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 </w:t>
      </w:r>
      <w:r>
        <w:rPr>
          <w:rFonts w:ascii="Times New Roman" w:eastAsia="Times New Roman" w:hAnsi="Times New Roman" w:cs="Times New Roman"/>
          <w:b/>
          <w:bCs/>
          <w:noProof/>
          <w:sz w:val="24"/>
          <w:szCs w:val="24"/>
          <w:lang w:eastAsia="ru-RU"/>
        </w:rPr>
        <w:drawing>
          <wp:inline distT="0" distB="0" distL="0" distR="0">
            <wp:extent cx="6176645" cy="836930"/>
            <wp:effectExtent l="19050" t="0" r="0" b="0"/>
            <wp:docPr id="1" name="Picture 1" descr="\\172.16.1.159\lex\update\Datalex\Legi_Rom\HG\A04\gguver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1.159\lex\update\Datalex\Legi_Rom\HG\A04\gguvern.gif"/>
                    <pic:cNvPicPr>
                      <a:picLocks noChangeAspect="1" noChangeArrowheads="1"/>
                    </pic:cNvPicPr>
                  </pic:nvPicPr>
                  <pic:blipFill>
                    <a:blip r:embed="rId4" cstate="print"/>
                    <a:srcRect/>
                    <a:stretch>
                      <a:fillRect/>
                    </a:stretch>
                  </pic:blipFill>
                  <pic:spPr bwMode="auto">
                    <a:xfrm>
                      <a:off x="0" y="0"/>
                      <a:ext cx="6176645" cy="836930"/>
                    </a:xfrm>
                    <a:prstGeom prst="rect">
                      <a:avLst/>
                    </a:prstGeom>
                    <a:noFill/>
                    <a:ln w="9525">
                      <a:noFill/>
                      <a:miter lim="800000"/>
                      <a:headEnd/>
                      <a:tailEnd/>
                    </a:ln>
                  </pic:spPr>
                </pic:pic>
              </a:graphicData>
            </a:graphic>
          </wp:inline>
        </w:drawing>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H O T Ă R Î R E</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despre aprobarea Regulamentului cu privire la modul de stabilire şi de plată</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a compensaţiei băneşti în locul biletelor de tratament sanatorial</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gratuit persoanelor cu dizabilităţi de pe urma războiului</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 xml:space="preserve">nr. 868  din  28.07.2004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  </w:t>
      </w:r>
    </w:p>
    <w:p w:rsidR="0006686C" w:rsidRPr="0006686C" w:rsidRDefault="0006686C" w:rsidP="0006686C">
      <w:pPr>
        <w:spacing w:after="0" w:line="240" w:lineRule="auto"/>
        <w:jc w:val="center"/>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Monitorul Oficial al R.Moldova nr.138-146/1067 din 13.08.2004 </w:t>
      </w:r>
    </w:p>
    <w:p w:rsidR="0006686C" w:rsidRPr="0006686C" w:rsidRDefault="0006686C" w:rsidP="0006686C">
      <w:pPr>
        <w:spacing w:after="0" w:line="240" w:lineRule="auto"/>
        <w:jc w:val="center"/>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 xml:space="preserve">* * * </w:t>
      </w:r>
    </w:p>
    <w:p w:rsidR="0006686C" w:rsidRPr="0006686C" w:rsidRDefault="0006686C" w:rsidP="0006686C">
      <w:pPr>
        <w:spacing w:after="0" w:line="240" w:lineRule="auto"/>
        <w:ind w:left="567" w:right="567" w:hanging="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Notă: În titlul şi textul hotărîrii, precum şi în titlul şi textul Regulamentului, cuvîntul „invalid”, la orice formă gramaticală, se substituie cu cuvintele „persoană cu dizabilităţi”, la forma gramaticală corespunzătoare, iar cuvintele „de război” se substituie cu cuvintele „de pe urma războiului”, conform </w:t>
      </w:r>
      <w:hyperlink r:id="rId5" w:history="1">
        <w:r w:rsidRPr="0006686C">
          <w:rPr>
            <w:rFonts w:ascii="Times New Roman" w:eastAsia="Times New Roman" w:hAnsi="Times New Roman" w:cs="Times New Roman"/>
            <w:i/>
            <w:iCs/>
            <w:color w:val="0000FF"/>
            <w:sz w:val="20"/>
            <w:szCs w:val="20"/>
            <w:u w:val="single"/>
            <w:lang w:val="en-US" w:eastAsia="ru-RU"/>
          </w:rPr>
          <w:t>Hot.Guv. nr.592 din 24.07.2017</w:t>
        </w:r>
      </w:hyperlink>
      <w:r w:rsidRPr="0006686C">
        <w:rPr>
          <w:rFonts w:ascii="Times New Roman" w:eastAsia="Times New Roman" w:hAnsi="Times New Roman" w:cs="Times New Roman"/>
          <w:i/>
          <w:iCs/>
          <w:color w:val="663300"/>
          <w:sz w:val="20"/>
          <w:szCs w:val="20"/>
          <w:lang w:val="en-US" w:eastAsia="ru-RU"/>
        </w:rPr>
        <w:t>, în vigoare 11.08.2017</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În temeiul </w:t>
      </w:r>
      <w:hyperlink r:id="rId6" w:history="1">
        <w:r w:rsidRPr="0006686C">
          <w:rPr>
            <w:rFonts w:ascii="Times New Roman" w:eastAsia="Times New Roman" w:hAnsi="Times New Roman" w:cs="Times New Roman"/>
            <w:color w:val="0000FF"/>
            <w:sz w:val="24"/>
            <w:szCs w:val="24"/>
            <w:u w:val="single"/>
            <w:lang w:val="en-US" w:eastAsia="ru-RU"/>
          </w:rPr>
          <w:t>Legii nr.190-XV din 8 mai 2003</w:t>
        </w:r>
      </w:hyperlink>
      <w:r w:rsidRPr="0006686C">
        <w:rPr>
          <w:rFonts w:ascii="Times New Roman" w:eastAsia="Times New Roman" w:hAnsi="Times New Roman" w:cs="Times New Roman"/>
          <w:sz w:val="24"/>
          <w:szCs w:val="24"/>
          <w:lang w:val="en-US" w:eastAsia="ru-RU"/>
        </w:rPr>
        <w:t xml:space="preserve"> cu privire la veterani, Guvernul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 xml:space="preserve">HOTĂRĂŞTE: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Se aprobă Regulamentul cu privire la modul de stabilire şi de plată a compensaţiei băneşti în locul biletelor de tratament sanatorial gratuit persoanelor cu dizabilităţi de pe urma războiului (se anexează).</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tbl>
      <w:tblPr>
        <w:tblW w:w="7500" w:type="dxa"/>
        <w:tblInd w:w="567" w:type="dxa"/>
        <w:tblCellMar>
          <w:top w:w="15" w:type="dxa"/>
          <w:left w:w="15" w:type="dxa"/>
          <w:bottom w:w="15" w:type="dxa"/>
          <w:right w:w="15" w:type="dxa"/>
        </w:tblCellMar>
        <w:tblLook w:val="04A0"/>
      </w:tblPr>
      <w:tblGrid>
        <w:gridCol w:w="4997"/>
        <w:gridCol w:w="2503"/>
      </w:tblGrid>
      <w:tr w:rsidR="0006686C" w:rsidRPr="0006686C" w:rsidTr="0006686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PRIM-MINISTRU</w:t>
            </w:r>
          </w:p>
        </w:t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Vasile TARLEV</w:t>
            </w:r>
          </w:p>
        </w:tc>
      </w:tr>
      <w:tr w:rsidR="0006686C" w:rsidRPr="0006686C" w:rsidTr="0006686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br/>
              <w:t xml:space="preserve">Contrasemnează: </w:t>
            </w:r>
          </w:p>
        </w:tc>
        <w:tc>
          <w:tcPr>
            <w:tcW w:w="0" w:type="auto"/>
            <w:vAlign w:val="cente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r>
      <w:tr w:rsidR="0006686C" w:rsidRPr="0006686C" w:rsidTr="0006686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val="en-US" w:eastAsia="ru-RU"/>
              </w:rPr>
            </w:pPr>
            <w:r w:rsidRPr="0006686C">
              <w:rPr>
                <w:rFonts w:ascii="Times New Roman" w:eastAsia="Times New Roman" w:hAnsi="Times New Roman" w:cs="Times New Roman"/>
                <w:b/>
                <w:bCs/>
                <w:sz w:val="20"/>
                <w:szCs w:val="20"/>
                <w:lang w:val="en-US" w:eastAsia="ru-RU"/>
              </w:rPr>
              <w:t>Ministrul muncii şi protecţiei sociale</w:t>
            </w:r>
          </w:p>
        </w:t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Valerian Revenco</w:t>
            </w:r>
          </w:p>
        </w:tc>
      </w:tr>
      <w:tr w:rsidR="0006686C" w:rsidRPr="0006686C" w:rsidTr="0006686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Ministrul finanţelor</w:t>
            </w:r>
          </w:p>
        </w:t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Zinaida Grecianîi</w:t>
            </w:r>
          </w:p>
        </w:tc>
      </w:tr>
      <w:tr w:rsidR="0006686C" w:rsidRPr="0006686C" w:rsidTr="0006686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Ministrul economiei</w:t>
            </w:r>
          </w:p>
        </w:t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Marian Lupu</w:t>
            </w:r>
          </w:p>
        </w:tc>
      </w:tr>
      <w:tr w:rsidR="0006686C" w:rsidRPr="0006686C" w:rsidTr="0006686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Ministrul apărării</w:t>
            </w:r>
          </w:p>
        </w:t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Victor Gaiciuc</w:t>
            </w:r>
          </w:p>
        </w:tc>
      </w:tr>
      <w:tr w:rsidR="0006686C" w:rsidRPr="0006686C" w:rsidTr="0006686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Ministrul afacerilor interne</w:t>
            </w:r>
          </w:p>
        </w:t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Gheorghe Papuc</w:t>
            </w:r>
          </w:p>
        </w:tc>
      </w:tr>
      <w:tr w:rsidR="0006686C" w:rsidRPr="0006686C" w:rsidTr="0006686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br/>
              <w:t xml:space="preserve">Chişinău, 28 iulie 2004. </w:t>
            </w:r>
          </w:p>
        </w:tc>
        <w:tc>
          <w:tcPr>
            <w:tcW w:w="0" w:type="auto"/>
            <w:vAlign w:val="cente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r>
      <w:tr w:rsidR="0006686C" w:rsidRPr="0006686C" w:rsidTr="0006686C">
        <w:tc>
          <w:tcPr>
            <w:tcW w:w="0" w:type="auto"/>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Nr.868.</w:t>
            </w:r>
          </w:p>
        </w:tc>
        <w:tc>
          <w:tcPr>
            <w:tcW w:w="0" w:type="auto"/>
            <w:vAlign w:val="cente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r>
    </w:tbl>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eastAsia="ru-RU"/>
        </w:rPr>
      </w:pPr>
      <w:r w:rsidRPr="0006686C">
        <w:rPr>
          <w:rFonts w:ascii="Times New Roman" w:eastAsia="Times New Roman" w:hAnsi="Times New Roman" w:cs="Times New Roman"/>
          <w:sz w:val="24"/>
          <w:szCs w:val="24"/>
          <w:lang w:eastAsia="ru-RU"/>
        </w:rPr>
        <w:t> </w:t>
      </w:r>
    </w:p>
    <w:p w:rsidR="0006686C" w:rsidRPr="0006686C" w:rsidRDefault="0006686C" w:rsidP="0006686C">
      <w:pPr>
        <w:spacing w:after="0" w:line="240" w:lineRule="auto"/>
        <w:jc w:val="right"/>
        <w:rPr>
          <w:rFonts w:ascii="Times New Roman" w:eastAsia="Times New Roman" w:hAnsi="Times New Roman" w:cs="Times New Roman"/>
          <w:sz w:val="24"/>
          <w:szCs w:val="24"/>
          <w:lang w:eastAsia="ru-RU"/>
        </w:rPr>
      </w:pPr>
      <w:r w:rsidRPr="0006686C">
        <w:rPr>
          <w:rFonts w:ascii="Times New Roman" w:eastAsia="Times New Roman" w:hAnsi="Times New Roman" w:cs="Times New Roman"/>
          <w:sz w:val="24"/>
          <w:szCs w:val="24"/>
          <w:lang w:eastAsia="ru-RU"/>
        </w:rPr>
        <w:t>Aprobat</w:t>
      </w:r>
    </w:p>
    <w:p w:rsidR="0006686C" w:rsidRPr="0006686C" w:rsidRDefault="0006686C" w:rsidP="0006686C">
      <w:pPr>
        <w:spacing w:after="0" w:line="240" w:lineRule="auto"/>
        <w:jc w:val="right"/>
        <w:rPr>
          <w:rFonts w:ascii="Times New Roman" w:eastAsia="Times New Roman" w:hAnsi="Times New Roman" w:cs="Times New Roman"/>
          <w:sz w:val="24"/>
          <w:szCs w:val="24"/>
          <w:lang w:eastAsia="ru-RU"/>
        </w:rPr>
      </w:pPr>
      <w:r w:rsidRPr="0006686C">
        <w:rPr>
          <w:rFonts w:ascii="Times New Roman" w:eastAsia="Times New Roman" w:hAnsi="Times New Roman" w:cs="Times New Roman"/>
          <w:sz w:val="24"/>
          <w:szCs w:val="24"/>
          <w:lang w:eastAsia="ru-RU"/>
        </w:rPr>
        <w:t>prin Hotărîrea Guvernului</w:t>
      </w:r>
    </w:p>
    <w:p w:rsidR="0006686C" w:rsidRPr="0006686C" w:rsidRDefault="0006686C" w:rsidP="0006686C">
      <w:pPr>
        <w:spacing w:after="0" w:line="240" w:lineRule="auto"/>
        <w:jc w:val="right"/>
        <w:rPr>
          <w:rFonts w:ascii="Times New Roman" w:eastAsia="Times New Roman" w:hAnsi="Times New Roman" w:cs="Times New Roman"/>
          <w:sz w:val="24"/>
          <w:szCs w:val="24"/>
          <w:lang w:eastAsia="ru-RU"/>
        </w:rPr>
      </w:pPr>
      <w:r w:rsidRPr="0006686C">
        <w:rPr>
          <w:rFonts w:ascii="Times New Roman" w:eastAsia="Times New Roman" w:hAnsi="Times New Roman" w:cs="Times New Roman"/>
          <w:sz w:val="24"/>
          <w:szCs w:val="24"/>
          <w:lang w:eastAsia="ru-RU"/>
        </w:rPr>
        <w:t xml:space="preserve">nr.868 din 28 iulie 2004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eastAsia="ru-RU"/>
        </w:rPr>
      </w:pPr>
      <w:r w:rsidRPr="0006686C">
        <w:rPr>
          <w:rFonts w:ascii="Times New Roman" w:eastAsia="Times New Roman" w:hAnsi="Times New Roman" w:cs="Times New Roman"/>
          <w:sz w:val="24"/>
          <w:szCs w:val="24"/>
          <w:lang w:eastAsia="ru-RU"/>
        </w:rPr>
        <w:t xml:space="preserve">  </w:t>
      </w:r>
    </w:p>
    <w:p w:rsidR="0006686C" w:rsidRPr="0006686C" w:rsidRDefault="0006686C" w:rsidP="0006686C">
      <w:pPr>
        <w:spacing w:after="0" w:line="240" w:lineRule="auto"/>
        <w:ind w:left="567" w:right="567" w:hanging="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Notă: Pe tot parcursul Regulamentului, textul „Ministerul Muncii, Protecţiei Sociale şi Familiei”, la orice caz gramatical, se substituie cu textul „Ministerul Sănătăţii, Muncii şi Protecţiei Sociale”, la cazul gramatical corespunzător, conform </w:t>
      </w:r>
      <w:hyperlink r:id="rId7" w:history="1">
        <w:r w:rsidRPr="0006686C">
          <w:rPr>
            <w:rFonts w:ascii="Times New Roman" w:eastAsia="Times New Roman" w:hAnsi="Times New Roman" w:cs="Times New Roman"/>
            <w:i/>
            <w:iCs/>
            <w:color w:val="0000FF"/>
            <w:sz w:val="20"/>
            <w:szCs w:val="20"/>
            <w:u w:val="single"/>
            <w:lang w:val="en-US" w:eastAsia="ru-RU"/>
          </w:rPr>
          <w:t>Hot.Guv. nr.928 din 24.09.2018</w:t>
        </w:r>
      </w:hyperlink>
      <w:r w:rsidRPr="0006686C">
        <w:rPr>
          <w:rFonts w:ascii="Times New Roman" w:eastAsia="Times New Roman" w:hAnsi="Times New Roman" w:cs="Times New Roman"/>
          <w:i/>
          <w:iCs/>
          <w:color w:val="663300"/>
          <w:sz w:val="20"/>
          <w:szCs w:val="20"/>
          <w:lang w:val="en-US" w:eastAsia="ru-RU"/>
        </w:rPr>
        <w:t xml:space="preserve">, în vigoare 28.10.2018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  </w:t>
      </w:r>
    </w:p>
    <w:p w:rsidR="0006686C" w:rsidRPr="0006686C" w:rsidRDefault="0006686C" w:rsidP="0006686C">
      <w:pPr>
        <w:spacing w:after="0" w:line="240" w:lineRule="auto"/>
        <w:ind w:left="567" w:right="567" w:hanging="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Notă: Pe tot parcursul textului, cuvintele „Serviciul Grăniceri” şi „Centrul pentru Combaterea Crimelor Economice şi Corupţiei”, la orice formă gramaticală, se substituie, respectiv, cu cuvintele „Poliţia de Frontieră” şi „Centrul Naţional Anticorupţie”, la forma gramaticală corespunzătoare, conform </w:t>
      </w:r>
      <w:hyperlink r:id="rId8" w:history="1">
        <w:r w:rsidRPr="0006686C">
          <w:rPr>
            <w:rFonts w:ascii="Times New Roman" w:eastAsia="Times New Roman" w:hAnsi="Times New Roman" w:cs="Times New Roman"/>
            <w:i/>
            <w:iCs/>
            <w:color w:val="0000FF"/>
            <w:sz w:val="20"/>
            <w:szCs w:val="20"/>
            <w:u w:val="single"/>
            <w:lang w:val="en-US" w:eastAsia="ru-RU"/>
          </w:rPr>
          <w:t>Hot.Guv. nr.592 din 24.07.2017</w:t>
        </w:r>
      </w:hyperlink>
      <w:r w:rsidRPr="0006686C">
        <w:rPr>
          <w:rFonts w:ascii="Times New Roman" w:eastAsia="Times New Roman" w:hAnsi="Times New Roman" w:cs="Times New Roman"/>
          <w:i/>
          <w:iCs/>
          <w:color w:val="663300"/>
          <w:sz w:val="20"/>
          <w:szCs w:val="20"/>
          <w:lang w:val="en-US" w:eastAsia="ru-RU"/>
        </w:rPr>
        <w:t>, în vigoare 11.08.2017</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  </w:t>
      </w:r>
    </w:p>
    <w:p w:rsidR="0006686C" w:rsidRPr="0006686C" w:rsidRDefault="0006686C" w:rsidP="0006686C">
      <w:pPr>
        <w:spacing w:after="0" w:line="240" w:lineRule="auto"/>
        <w:ind w:left="567" w:right="567" w:hanging="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Notă: Pe tot parcursul textului, textul „Banca de Economii” S.A.”, la orice formă gramaticală, se substituie cu cuvintele „prestatorul de servicii de plată desemnat”, la forma gramaticală corespunzătoare, conform </w:t>
      </w:r>
      <w:hyperlink r:id="rId9" w:history="1">
        <w:r w:rsidRPr="0006686C">
          <w:rPr>
            <w:rFonts w:ascii="Times New Roman" w:eastAsia="Times New Roman" w:hAnsi="Times New Roman" w:cs="Times New Roman"/>
            <w:i/>
            <w:iCs/>
            <w:color w:val="0000FF"/>
            <w:sz w:val="20"/>
            <w:szCs w:val="20"/>
            <w:u w:val="single"/>
            <w:lang w:val="en-US" w:eastAsia="ru-RU"/>
          </w:rPr>
          <w:t>Hot.Guv. nr.481 din 05.08.2015</w:t>
        </w:r>
      </w:hyperlink>
      <w:r w:rsidRPr="0006686C">
        <w:rPr>
          <w:rFonts w:ascii="Times New Roman" w:eastAsia="Times New Roman" w:hAnsi="Times New Roman" w:cs="Times New Roman"/>
          <w:i/>
          <w:iCs/>
          <w:color w:val="663300"/>
          <w:sz w:val="20"/>
          <w:szCs w:val="20"/>
          <w:lang w:val="en-US" w:eastAsia="ru-RU"/>
        </w:rPr>
        <w:t xml:space="preserve">, în vigoare 07.08.2015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lastRenderedPageBreak/>
        <w:t xml:space="preserve">REGULAMENTUL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 xml:space="preserve">cu privire la modul de stabilire şi de plată a compensaţiei băneşti în locul biletelor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de tratament sanatorial gratuit persoanelor cu dizabilităţi</w:t>
      </w:r>
      <w:r w:rsidRPr="0006686C">
        <w:rPr>
          <w:rFonts w:ascii="Times New Roman" w:eastAsia="Times New Roman" w:hAnsi="Times New Roman" w:cs="Times New Roman"/>
          <w:b/>
          <w:bCs/>
          <w:color w:val="FF0000"/>
          <w:sz w:val="24"/>
          <w:szCs w:val="24"/>
          <w:lang w:val="en-US" w:eastAsia="ru-RU"/>
        </w:rPr>
        <w:t xml:space="preserve"> </w:t>
      </w:r>
      <w:r w:rsidRPr="0006686C">
        <w:rPr>
          <w:rFonts w:ascii="Times New Roman" w:eastAsia="Times New Roman" w:hAnsi="Times New Roman" w:cs="Times New Roman"/>
          <w:b/>
          <w:bCs/>
          <w:sz w:val="24"/>
          <w:szCs w:val="24"/>
          <w:lang w:val="en-US" w:eastAsia="ru-RU"/>
        </w:rPr>
        <w:t xml:space="preserve">de pe urma războiului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 xml:space="preserve">I. DISPOZIŢII GENERALE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 xml:space="preserve">1. </w:t>
      </w:r>
      <w:r w:rsidRPr="0006686C">
        <w:rPr>
          <w:rFonts w:ascii="Times New Roman" w:eastAsia="Times New Roman" w:hAnsi="Times New Roman" w:cs="Times New Roman"/>
          <w:sz w:val="24"/>
          <w:szCs w:val="24"/>
          <w:lang w:val="en-US" w:eastAsia="ru-RU"/>
        </w:rPr>
        <w:t xml:space="preserve">Regulamentul cu privire la modul de stabilire şi de plată a compensaţiei băneşti în locul biletelor de tratament sanatorial gratuit  persoanelor cu dizabilităţi de pe urma războiului (în continuare - regulamentul) este elaborat în baza prevederilor literei g) alineatul (1) şi alineatului (2) articolul 15 al </w:t>
      </w:r>
      <w:hyperlink r:id="rId10" w:history="1">
        <w:r w:rsidRPr="0006686C">
          <w:rPr>
            <w:rFonts w:ascii="Times New Roman" w:eastAsia="Times New Roman" w:hAnsi="Times New Roman" w:cs="Times New Roman"/>
            <w:color w:val="0000FF"/>
            <w:sz w:val="24"/>
            <w:szCs w:val="24"/>
            <w:u w:val="single"/>
            <w:lang w:val="en-US" w:eastAsia="ru-RU"/>
          </w:rPr>
          <w:t>Legii nr.190-XV din 8 mai 2003</w:t>
        </w:r>
      </w:hyperlink>
      <w:r w:rsidRPr="0006686C">
        <w:rPr>
          <w:rFonts w:ascii="Times New Roman" w:eastAsia="Times New Roman" w:hAnsi="Times New Roman" w:cs="Times New Roman"/>
          <w:sz w:val="24"/>
          <w:szCs w:val="24"/>
          <w:lang w:val="en-US" w:eastAsia="ru-RU"/>
        </w:rPr>
        <w:t xml:space="preserve"> cu privire la veterani.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 completat prin Hot.Guv. nr.534 din 12.11.2019, în vigoare 15.11.2019]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2.</w:t>
      </w:r>
      <w:r w:rsidRPr="0006686C">
        <w:rPr>
          <w:rFonts w:ascii="Times New Roman" w:eastAsia="Times New Roman" w:hAnsi="Times New Roman" w:cs="Times New Roman"/>
          <w:sz w:val="24"/>
          <w:szCs w:val="24"/>
          <w:lang w:val="en-US" w:eastAsia="ru-RU"/>
        </w:rPr>
        <w:t xml:space="preserve"> Obiectul prezentului regulament îl constituie modul de stabilire şi de plată a compensaţiei băneşti (în continuare - compensaţie) în locul biletelor de tratament sanatorial.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II. CATEGORIILE BENEFICIARILOR DE COMPENSAŢIE</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3.</w:t>
      </w:r>
      <w:r w:rsidRPr="0006686C">
        <w:rPr>
          <w:rFonts w:ascii="Times New Roman" w:eastAsia="Times New Roman" w:hAnsi="Times New Roman" w:cs="Times New Roman"/>
          <w:sz w:val="24"/>
          <w:szCs w:val="24"/>
          <w:lang w:val="en-US" w:eastAsia="ru-RU"/>
        </w:rPr>
        <w:t xml:space="preserve"> De compensaţie bănească în locul biletelor de tratament sanatorial gratuit beneficiază persoanele recunoscute ca persoane cu dizabilităţi de pe urma războiului, conform anexei nr.1 la prezentul Regulament, precum şi militarii, persoanele din corpul de comandă şi soldaţii din organele afacerilor interne, din sistemul penitenciar şi colaboratorii organelor securităţii statului, care au fost încadraţi în grad de dizabilitate în urma rănirii, contuziei, schilodirii sau a unei afecţiuni contractate în timpul exercitării atribuţiilor de serviciu.</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[Pct.3 completat prin Hot.Guv. nr.534 din 12.11.2019, în vigoare 15.11.2019]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[Pct.3 în redacţia </w:t>
      </w:r>
      <w:hyperlink r:id="rId11" w:history="1">
        <w:r w:rsidRPr="0006686C">
          <w:rPr>
            <w:rFonts w:ascii="Times New Roman" w:eastAsia="Times New Roman" w:hAnsi="Times New Roman" w:cs="Times New Roman"/>
            <w:i/>
            <w:iCs/>
            <w:color w:val="0000FF"/>
            <w:sz w:val="20"/>
            <w:szCs w:val="20"/>
            <w:u w:val="single"/>
            <w:lang w:val="en-US" w:eastAsia="ru-RU"/>
          </w:rPr>
          <w:t>Hot.Guv. nr.928 din 24.09.2018</w:t>
        </w:r>
      </w:hyperlink>
      <w:r w:rsidRPr="0006686C">
        <w:rPr>
          <w:rFonts w:ascii="Times New Roman" w:eastAsia="Times New Roman" w:hAnsi="Times New Roman" w:cs="Times New Roman"/>
          <w:i/>
          <w:iCs/>
          <w:color w:val="663300"/>
          <w:sz w:val="20"/>
          <w:szCs w:val="20"/>
          <w:lang w:val="en-US" w:eastAsia="ru-RU"/>
        </w:rPr>
        <w:t xml:space="preserve">, în vigoare 28.10.2018]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[Pct.3 modificat prin </w:t>
      </w:r>
      <w:hyperlink r:id="rId12"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III. CONDIŢIILE DE ACORDARE A COMPENSAŢIEI</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4.</w:t>
      </w:r>
      <w:r w:rsidRPr="0006686C">
        <w:rPr>
          <w:rFonts w:ascii="Times New Roman" w:eastAsia="Times New Roman" w:hAnsi="Times New Roman" w:cs="Times New Roman"/>
          <w:sz w:val="24"/>
          <w:szCs w:val="24"/>
          <w:lang w:val="en-US" w:eastAsia="ru-RU"/>
        </w:rPr>
        <w:t xml:space="preserve"> Persoanele cu dizabilităţi de pe urma războiului, în conformitate cu articolul 15 alineatul (1) litera g) din </w:t>
      </w:r>
      <w:hyperlink r:id="rId13" w:history="1">
        <w:r w:rsidRPr="0006686C">
          <w:rPr>
            <w:rFonts w:ascii="Times New Roman" w:eastAsia="Times New Roman" w:hAnsi="Times New Roman" w:cs="Times New Roman"/>
            <w:color w:val="0000FF"/>
            <w:sz w:val="24"/>
            <w:szCs w:val="24"/>
            <w:u w:val="single"/>
            <w:lang w:val="en-US" w:eastAsia="ru-RU"/>
          </w:rPr>
          <w:t>Legea nr.190/2003</w:t>
        </w:r>
      </w:hyperlink>
      <w:r w:rsidRPr="0006686C">
        <w:rPr>
          <w:rFonts w:ascii="Times New Roman" w:eastAsia="Times New Roman" w:hAnsi="Times New Roman" w:cs="Times New Roman"/>
          <w:sz w:val="24"/>
          <w:szCs w:val="24"/>
          <w:lang w:val="en-US" w:eastAsia="ru-RU"/>
        </w:rPr>
        <w:t xml:space="preserve"> cu privire la veterani, precum şi militarii, persoanele din corpul de comandă şi soldaţii din organele afacerilor interne, din sistemul penitenciar şi colaboratorii organelor securităţii statului, care au fost încadraţi în grad de dizabilitate în urma rănirii, contuziei, schilodirii sau a unei afecţiuni contractate în timpul exercitării atribuţiilor de serviciu, în conformitate cu alineatul (2) al aceluiaşi articol, au dreptul la bilete de tratament sanatorial gratuit o dată în an în centrele de reabilitare ale Ministerului Sănătăţii, Muncii şi Protecţiei Sociale şi în alte instituţii de acest tip sau, la alegere, în locul biletelor de tratament, la o compensaţie bănească o dată la doi ani consecutivi, ce va fi stabilită începînd cu data publicării prezentului Regulament.</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[Pct.4 în redacţia Hot.Guv. nr.534 din 12.11.2019, în vigoare 15.11.2019]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[Pct.4 modificat prin </w:t>
      </w:r>
      <w:hyperlink r:id="rId14" w:history="1">
        <w:r w:rsidRPr="0006686C">
          <w:rPr>
            <w:rFonts w:ascii="Times New Roman" w:eastAsia="Times New Roman" w:hAnsi="Times New Roman" w:cs="Times New Roman"/>
            <w:i/>
            <w:iCs/>
            <w:color w:val="0000FF"/>
            <w:sz w:val="20"/>
            <w:szCs w:val="20"/>
            <w:u w:val="single"/>
            <w:lang w:val="en-US" w:eastAsia="ru-RU"/>
          </w:rPr>
          <w:t>Hot.Guv. nr.130 din 22.02.2010</w:t>
        </w:r>
      </w:hyperlink>
      <w:r w:rsidRPr="0006686C">
        <w:rPr>
          <w:rFonts w:ascii="Times New Roman" w:eastAsia="Times New Roman" w:hAnsi="Times New Roman" w:cs="Times New Roman"/>
          <w:i/>
          <w:iCs/>
          <w:color w:val="663300"/>
          <w:sz w:val="20"/>
          <w:szCs w:val="20"/>
          <w:lang w:val="en-US" w:eastAsia="ru-RU"/>
        </w:rPr>
        <w:t xml:space="preserve">, în vigoare 26.02.2010]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[Pct.4 modificat prin </w:t>
      </w:r>
      <w:hyperlink r:id="rId15" w:history="1">
        <w:r w:rsidRPr="0006686C">
          <w:rPr>
            <w:rFonts w:ascii="Times New Roman" w:eastAsia="Times New Roman" w:hAnsi="Times New Roman" w:cs="Times New Roman"/>
            <w:i/>
            <w:iCs/>
            <w:color w:val="0000FF"/>
            <w:sz w:val="20"/>
            <w:szCs w:val="20"/>
            <w:u w:val="single"/>
            <w:lang w:val="en-US" w:eastAsia="ru-RU"/>
          </w:rPr>
          <w:t>Hot.Guv. nr.462 din 24.03.2008</w:t>
        </w:r>
      </w:hyperlink>
      <w:r w:rsidRPr="0006686C">
        <w:rPr>
          <w:rFonts w:ascii="Times New Roman" w:eastAsia="Times New Roman" w:hAnsi="Times New Roman" w:cs="Times New Roman"/>
          <w:i/>
          <w:iCs/>
          <w:color w:val="663300"/>
          <w:sz w:val="20"/>
          <w:szCs w:val="20"/>
          <w:lang w:val="en-US" w:eastAsia="ru-RU"/>
        </w:rPr>
        <w:t xml:space="preserve">, în vigoare 01.04.2008]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[Pct.4 modificat prin </w:t>
      </w:r>
      <w:hyperlink r:id="rId16"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5.</w:t>
      </w:r>
      <w:r w:rsidRPr="0006686C">
        <w:rPr>
          <w:rFonts w:ascii="Times New Roman" w:eastAsia="Times New Roman" w:hAnsi="Times New Roman" w:cs="Times New Roman"/>
          <w:sz w:val="24"/>
          <w:szCs w:val="24"/>
          <w:lang w:val="en-US" w:eastAsia="ru-RU"/>
        </w:rPr>
        <w:t xml:space="preserve"> Persoanele cu dizabilităţi de pe urma războiului, precum şi militarii, persoanele din corpul de comandă şi soldaţii din organele afacerilor interne, din sistemul penitenciar şi colaboratorii organelor securităţii statului, care au fost încadraţi în grad de dizabilitate în urma rănirii, contuziei, schilodirii sau a unei afecţiuni contractate în timpul exercitării atribuţiilor de serviciu, sînt asiguraţi cu bilete de tratament sanatorial gratuit de către Casa Naţională de Asigurări Sociale.</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[Pct.5 modificat prin Hot.Guv. nr.534 din 12.11.2019, în vigoare 15.11.2019]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[Pct.5 în redacţia </w:t>
      </w:r>
      <w:hyperlink r:id="rId17" w:history="1">
        <w:r w:rsidRPr="0006686C">
          <w:rPr>
            <w:rFonts w:ascii="Times New Roman" w:eastAsia="Times New Roman" w:hAnsi="Times New Roman" w:cs="Times New Roman"/>
            <w:i/>
            <w:iCs/>
            <w:color w:val="0000FF"/>
            <w:sz w:val="20"/>
            <w:szCs w:val="20"/>
            <w:u w:val="single"/>
            <w:lang w:val="en-US" w:eastAsia="ru-RU"/>
          </w:rPr>
          <w:t>Hot.Guv. nr.928 din 24.09.2018</w:t>
        </w:r>
      </w:hyperlink>
      <w:r w:rsidRPr="0006686C">
        <w:rPr>
          <w:rFonts w:ascii="Times New Roman" w:eastAsia="Times New Roman" w:hAnsi="Times New Roman" w:cs="Times New Roman"/>
          <w:i/>
          <w:iCs/>
          <w:color w:val="663300"/>
          <w:sz w:val="20"/>
          <w:szCs w:val="20"/>
          <w:lang w:val="en-US" w:eastAsia="ru-RU"/>
        </w:rPr>
        <w:t xml:space="preserve">, în vigoare 28.10.2018]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[Pct.5 modificat prin </w:t>
      </w:r>
      <w:hyperlink r:id="rId18"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6.</w:t>
      </w:r>
      <w:r w:rsidRPr="0006686C">
        <w:rPr>
          <w:rFonts w:ascii="Times New Roman" w:eastAsia="Times New Roman" w:hAnsi="Times New Roman" w:cs="Times New Roman"/>
          <w:sz w:val="24"/>
          <w:szCs w:val="24"/>
          <w:lang w:val="en-US" w:eastAsia="ru-RU"/>
        </w:rPr>
        <w:t xml:space="preserve"> Compensaţia bănească pentru persoanele specificate în anexa nr.1 la prezentul Regulament, precum şi pentru militarii, persoanele din corpul de comandă şi soldaţii din organele afacerilor interne, din sistemul penitenciar şi colaboratorii organelor securităţii statului, </w:t>
      </w:r>
      <w:r w:rsidRPr="0006686C">
        <w:rPr>
          <w:rFonts w:ascii="Times New Roman" w:eastAsia="Times New Roman" w:hAnsi="Times New Roman" w:cs="Times New Roman"/>
          <w:sz w:val="24"/>
          <w:szCs w:val="24"/>
          <w:lang w:val="en-US" w:eastAsia="ru-RU"/>
        </w:rPr>
        <w:lastRenderedPageBreak/>
        <w:t>care au fost încadraţi în grad de dizabilitate în urma rănirii, contuziei, schilodirii sau a unei afecţiuni contractate în timpul exercitării atribuţiilor de serviciu, se stabileşte în baza cererii de către Casa Naţională de Asigurări Sociale.</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Ziua depunerii cererii în organele învestite cu dreptul de stabilire şi achitare a compensaţiilor se consideră ziua în care s-au adresat pentru acordarea compensaţiei, cu condiţia prezentării documentelor necesare. În caz contrar, ziua adresării pentru acordarea compensaţiei se consideră ziua depunerii documentelor specificate în prezentul capitol.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Compensaţia bănească se stabileşte după expirarea a doi ani calendaristici (1 ianuarie - 31 decembrie) de la data apariţiei dreptului respectiv.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[Pct.6 completat prin Hot.Guv. nr.534 din 12.11.2019, în vigoare 15.11.2019]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[Pct.6 modificat prin </w:t>
      </w:r>
      <w:hyperlink r:id="rId19" w:history="1">
        <w:r w:rsidRPr="0006686C">
          <w:rPr>
            <w:rFonts w:ascii="Times New Roman" w:eastAsia="Times New Roman" w:hAnsi="Times New Roman" w:cs="Times New Roman"/>
            <w:i/>
            <w:iCs/>
            <w:color w:val="0000FF"/>
            <w:sz w:val="20"/>
            <w:szCs w:val="20"/>
            <w:u w:val="single"/>
            <w:lang w:val="en-US" w:eastAsia="ru-RU"/>
          </w:rPr>
          <w:t>Hot.Guv. nr.928 din 24.09.2018</w:t>
        </w:r>
      </w:hyperlink>
      <w:r w:rsidRPr="0006686C">
        <w:rPr>
          <w:rFonts w:ascii="Times New Roman" w:eastAsia="Times New Roman" w:hAnsi="Times New Roman" w:cs="Times New Roman"/>
          <w:i/>
          <w:iCs/>
          <w:color w:val="663300"/>
          <w:sz w:val="20"/>
          <w:szCs w:val="20"/>
          <w:lang w:val="en-US" w:eastAsia="ru-RU"/>
        </w:rPr>
        <w:t xml:space="preserve">, în vigoare 28.10.2018]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[Pct.6 modificat prin </w:t>
      </w:r>
      <w:hyperlink r:id="rId20"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7.</w:t>
      </w:r>
      <w:r w:rsidRPr="0006686C">
        <w:rPr>
          <w:rFonts w:ascii="Times New Roman" w:eastAsia="Times New Roman" w:hAnsi="Times New Roman" w:cs="Times New Roman"/>
          <w:sz w:val="24"/>
          <w:szCs w:val="24"/>
          <w:lang w:val="en-US" w:eastAsia="ru-RU"/>
        </w:rPr>
        <w:t xml:space="preserve"> La cererea pentru stabilirea compensaţiei urmează a fi anexate în mod obligatoriu următoarele documente: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1) buletinul de identitate, care confirmă cetăţenia Republicii Moldova;</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2) legitimaţia de veteran, eliberată de organele corespunzătoare;</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3) certificatul, eliberat de organele corespunzătoare, care confirmă că dizabilitatea a fost cauzată de serviciul militar sau special;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4) după caz, concluzia expertizei medico-legale privind stabilirea legăturii cauzale a schilodirilor (rănilor, traumelor, contuziilor) şi a maladiilor (afecţiunilor) cu îndeplinirea obligaţiilor serviciului militar sau special;</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5) extrasul din contul personal de asigurări sociale, eliberat de Casa Naţională de Asigurări Sociale/Casa teritorială de asigurări sociale, conform modelului aprobat de Casa Naţională de Asigurări Sociale.</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În cazul în care persoana este angajată, prezintă certificatul care confirmă faptul că n-a beneficiat de bilet de tratament sanatorial de la locul de muncă.</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Originalele actelor se restituie solicitantului după confruntarea lor cu copiile prezentate.</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[Pct.7 în redacţia Hot.Guv. nr.534 din 12.11.2019, în vigoare 15.11.2019]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[Pct.7 modificat prin </w:t>
      </w:r>
      <w:hyperlink r:id="rId21" w:history="1">
        <w:r w:rsidRPr="0006686C">
          <w:rPr>
            <w:rFonts w:ascii="Times New Roman" w:eastAsia="Times New Roman" w:hAnsi="Times New Roman" w:cs="Times New Roman"/>
            <w:i/>
            <w:iCs/>
            <w:color w:val="0000FF"/>
            <w:sz w:val="20"/>
            <w:szCs w:val="20"/>
            <w:u w:val="single"/>
            <w:lang w:val="en-US" w:eastAsia="ru-RU"/>
          </w:rPr>
          <w:t>Hot.Guv. nr.592 din 24.07.2017</w:t>
        </w:r>
      </w:hyperlink>
      <w:r w:rsidRPr="0006686C">
        <w:rPr>
          <w:rFonts w:ascii="Times New Roman" w:eastAsia="Times New Roman" w:hAnsi="Times New Roman" w:cs="Times New Roman"/>
          <w:i/>
          <w:iCs/>
          <w:color w:val="663300"/>
          <w:sz w:val="20"/>
          <w:szCs w:val="20"/>
          <w:lang w:val="en-US" w:eastAsia="ru-RU"/>
        </w:rPr>
        <w:t xml:space="preserve">, în vigoare 11.08.2017]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IV. MĂRIMEA COMPENSAŢIEI</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8.</w:t>
      </w:r>
      <w:r w:rsidRPr="0006686C">
        <w:rPr>
          <w:rFonts w:ascii="Times New Roman" w:eastAsia="Times New Roman" w:hAnsi="Times New Roman" w:cs="Times New Roman"/>
          <w:sz w:val="24"/>
          <w:szCs w:val="24"/>
          <w:lang w:val="en-US" w:eastAsia="ru-RU"/>
        </w:rPr>
        <w:t xml:space="preserve"> Mărimea compensaţiei se stabileşte anual de către Consiliul de Administraţie al Casei Naţionale de Asigurări Sociale şi se coordonează cu Ministerul Sănătăţii, Muncii şi Protecţiei Sociale.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[Pct.8 modificat prin </w:t>
      </w:r>
      <w:hyperlink r:id="rId22" w:history="1">
        <w:r w:rsidRPr="0006686C">
          <w:rPr>
            <w:rFonts w:ascii="Times New Roman" w:eastAsia="Times New Roman" w:hAnsi="Times New Roman" w:cs="Times New Roman"/>
            <w:i/>
            <w:iCs/>
            <w:color w:val="0000FF"/>
            <w:sz w:val="20"/>
            <w:szCs w:val="20"/>
            <w:u w:val="single"/>
            <w:lang w:val="en-US" w:eastAsia="ru-RU"/>
          </w:rPr>
          <w:t>Hot.Guv. nr.130 din 22.02.2010</w:t>
        </w:r>
      </w:hyperlink>
      <w:r w:rsidRPr="0006686C">
        <w:rPr>
          <w:rFonts w:ascii="Times New Roman" w:eastAsia="Times New Roman" w:hAnsi="Times New Roman" w:cs="Times New Roman"/>
          <w:i/>
          <w:iCs/>
          <w:color w:val="663300"/>
          <w:sz w:val="20"/>
          <w:szCs w:val="20"/>
          <w:lang w:val="en-US" w:eastAsia="ru-RU"/>
        </w:rPr>
        <w:t xml:space="preserve">, în vigoare 26.02.2010]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[Pct.8 modificat prin </w:t>
      </w:r>
      <w:hyperlink r:id="rId23" w:history="1">
        <w:r w:rsidRPr="0006686C">
          <w:rPr>
            <w:rFonts w:ascii="Times New Roman" w:eastAsia="Times New Roman" w:hAnsi="Times New Roman" w:cs="Times New Roman"/>
            <w:i/>
            <w:iCs/>
            <w:color w:val="0000FF"/>
            <w:sz w:val="20"/>
            <w:szCs w:val="20"/>
            <w:u w:val="single"/>
            <w:lang w:val="en-US" w:eastAsia="ru-RU"/>
          </w:rPr>
          <w:t>Hot.Guv. nr.462 din 24.03.2008</w:t>
        </w:r>
      </w:hyperlink>
      <w:r w:rsidRPr="0006686C">
        <w:rPr>
          <w:rFonts w:ascii="Times New Roman" w:eastAsia="Times New Roman" w:hAnsi="Times New Roman" w:cs="Times New Roman"/>
          <w:i/>
          <w:iCs/>
          <w:color w:val="663300"/>
          <w:sz w:val="20"/>
          <w:szCs w:val="20"/>
          <w:lang w:val="en-US" w:eastAsia="ru-RU"/>
        </w:rPr>
        <w:t xml:space="preserve">, în vigoare 01.04.2008]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[Pct.8 în redacţia </w:t>
      </w:r>
      <w:hyperlink r:id="rId24"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V. MODUL DE PLATĂ A COMPENSAŢIEI</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9.</w:t>
      </w:r>
      <w:r w:rsidRPr="0006686C">
        <w:rPr>
          <w:rFonts w:ascii="Times New Roman" w:eastAsia="Times New Roman" w:hAnsi="Times New Roman" w:cs="Times New Roman"/>
          <w:sz w:val="24"/>
          <w:szCs w:val="24"/>
          <w:lang w:val="en-US" w:eastAsia="ru-RU"/>
        </w:rPr>
        <w:t xml:space="preserve"> Plata compensaţiei se efectuează de către Casa Naţională de Asigurări Sociale, în baza informaţiei prezentate în versiune electronică, prin intermediul prestatorului de servicii de plată desemnat.</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[Pct.9 în redacţia </w:t>
      </w:r>
      <w:hyperlink r:id="rId25" w:history="1">
        <w:r w:rsidRPr="0006686C">
          <w:rPr>
            <w:rFonts w:ascii="Times New Roman" w:eastAsia="Times New Roman" w:hAnsi="Times New Roman" w:cs="Times New Roman"/>
            <w:i/>
            <w:iCs/>
            <w:color w:val="0000FF"/>
            <w:sz w:val="20"/>
            <w:szCs w:val="20"/>
            <w:u w:val="single"/>
            <w:lang w:val="en-US" w:eastAsia="ru-RU"/>
          </w:rPr>
          <w:t>Hot.Guv. nr.928 din 24.09.2018</w:t>
        </w:r>
      </w:hyperlink>
      <w:r w:rsidRPr="0006686C">
        <w:rPr>
          <w:rFonts w:ascii="Times New Roman" w:eastAsia="Times New Roman" w:hAnsi="Times New Roman" w:cs="Times New Roman"/>
          <w:i/>
          <w:iCs/>
          <w:color w:val="663300"/>
          <w:sz w:val="20"/>
          <w:szCs w:val="20"/>
          <w:lang w:val="en-US" w:eastAsia="ru-RU"/>
        </w:rPr>
        <w:t xml:space="preserve">, în vigoare 28.10.2018]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[Pct.9 modificat prin </w:t>
      </w:r>
      <w:hyperlink r:id="rId26" w:history="1">
        <w:r w:rsidRPr="0006686C">
          <w:rPr>
            <w:rFonts w:ascii="Times New Roman" w:eastAsia="Times New Roman" w:hAnsi="Times New Roman" w:cs="Times New Roman"/>
            <w:i/>
            <w:iCs/>
            <w:color w:val="0000FF"/>
            <w:sz w:val="20"/>
            <w:szCs w:val="20"/>
            <w:u w:val="single"/>
            <w:lang w:val="en-US" w:eastAsia="ru-RU"/>
          </w:rPr>
          <w:t>Hot.Guv. nr.592 din 24.07.2017</w:t>
        </w:r>
      </w:hyperlink>
      <w:r w:rsidRPr="0006686C">
        <w:rPr>
          <w:rFonts w:ascii="Times New Roman" w:eastAsia="Times New Roman" w:hAnsi="Times New Roman" w:cs="Times New Roman"/>
          <w:i/>
          <w:iCs/>
          <w:color w:val="663300"/>
          <w:sz w:val="20"/>
          <w:szCs w:val="20"/>
          <w:lang w:val="en-US" w:eastAsia="ru-RU"/>
        </w:rPr>
        <w:t xml:space="preserve">, în vigoare 11.08.2017]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[Pct.9 modificat prin </w:t>
      </w:r>
      <w:hyperlink r:id="rId27"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10.</w:t>
      </w:r>
      <w:r w:rsidRPr="0006686C">
        <w:rPr>
          <w:rFonts w:ascii="Times New Roman" w:eastAsia="Times New Roman" w:hAnsi="Times New Roman" w:cs="Times New Roman"/>
          <w:sz w:val="24"/>
          <w:szCs w:val="24"/>
          <w:lang w:val="en-US" w:eastAsia="ru-RU"/>
        </w:rPr>
        <w:t xml:space="preserve"> Compensaţia bănească se plăteşte în numerar.</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Solicitantul/beneficiarul desemnează prestatorul de servicii de plată prin cerere, depusă la organul care i-a stabilit compensaţia bănească în locul biletelor de tratament sanatorial. Prestatorul de servicii de plată desemnat încheie contract cu Casa Naţională de Asigurări Sociale.</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[Pct.10 în redacţia </w:t>
      </w:r>
      <w:hyperlink r:id="rId28" w:history="1">
        <w:r w:rsidRPr="0006686C">
          <w:rPr>
            <w:rFonts w:ascii="Times New Roman" w:eastAsia="Times New Roman" w:hAnsi="Times New Roman" w:cs="Times New Roman"/>
            <w:i/>
            <w:iCs/>
            <w:color w:val="0000FF"/>
            <w:sz w:val="20"/>
            <w:szCs w:val="20"/>
            <w:u w:val="single"/>
            <w:lang w:val="en-US" w:eastAsia="ru-RU"/>
          </w:rPr>
          <w:t>Hot.Guv. nr.481 din 05.08.2015</w:t>
        </w:r>
      </w:hyperlink>
      <w:r w:rsidRPr="0006686C">
        <w:rPr>
          <w:rFonts w:ascii="Times New Roman" w:eastAsia="Times New Roman" w:hAnsi="Times New Roman" w:cs="Times New Roman"/>
          <w:i/>
          <w:iCs/>
          <w:color w:val="663300"/>
          <w:sz w:val="20"/>
          <w:szCs w:val="20"/>
          <w:lang w:val="en-US" w:eastAsia="ru-RU"/>
        </w:rPr>
        <w:t xml:space="preserve">, în vigoare 07.08.2015]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lastRenderedPageBreak/>
        <w:t>11.</w:t>
      </w:r>
      <w:r w:rsidRPr="0006686C">
        <w:rPr>
          <w:rFonts w:ascii="Times New Roman" w:eastAsia="Times New Roman" w:hAnsi="Times New Roman" w:cs="Times New Roman"/>
          <w:sz w:val="24"/>
          <w:szCs w:val="24"/>
          <w:lang w:val="en-US" w:eastAsia="ru-RU"/>
        </w:rPr>
        <w:t xml:space="preserve"> În cazul în care compensaţia a fost stabilită, dar a survenit moartea beneficiarului, compensaţia poate fi achitată integral persoanei care va depune dovezi că a suportat cheltuielile cauzate de deces.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[Pct.11 modificat prin </w:t>
      </w:r>
      <w:hyperlink r:id="rId29"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 xml:space="preserve">12. </w:t>
      </w:r>
      <w:r w:rsidRPr="0006686C">
        <w:rPr>
          <w:rFonts w:ascii="Times New Roman" w:eastAsia="Times New Roman" w:hAnsi="Times New Roman" w:cs="Times New Roman"/>
          <w:sz w:val="24"/>
          <w:szCs w:val="24"/>
          <w:lang w:val="en-US" w:eastAsia="ru-RU"/>
        </w:rPr>
        <w:t xml:space="preserve">Sumele compensaţiei stabilite, dar neachitate la timp din vina organului care stabileşte şi plăteşte compensaţia, se plătesc retroactiv fără nici o limitare în termen.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 xml:space="preserve">13. </w:t>
      </w:r>
      <w:r w:rsidRPr="0006686C">
        <w:rPr>
          <w:rFonts w:ascii="Times New Roman" w:eastAsia="Times New Roman" w:hAnsi="Times New Roman" w:cs="Times New Roman"/>
          <w:sz w:val="24"/>
          <w:szCs w:val="24"/>
          <w:lang w:val="en-US" w:eastAsia="ru-RU"/>
        </w:rPr>
        <w:t>Compensaţia stabilită persoanelor aflate în aziluri (cămine) pentru persoane în etate şi invalizi nu se achită.</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[Pct.13 modificat prin </w:t>
      </w:r>
      <w:hyperlink r:id="rId30" w:history="1">
        <w:r w:rsidRPr="0006686C">
          <w:rPr>
            <w:rFonts w:ascii="Times New Roman" w:eastAsia="Times New Roman" w:hAnsi="Times New Roman" w:cs="Times New Roman"/>
            <w:i/>
            <w:iCs/>
            <w:color w:val="0000FF"/>
            <w:sz w:val="20"/>
            <w:szCs w:val="20"/>
            <w:u w:val="single"/>
            <w:lang w:val="en-US" w:eastAsia="ru-RU"/>
          </w:rPr>
          <w:t>Hot.Guv. nr.592 din 24.07.2017</w:t>
        </w:r>
      </w:hyperlink>
      <w:r w:rsidRPr="0006686C">
        <w:rPr>
          <w:rFonts w:ascii="Times New Roman" w:eastAsia="Times New Roman" w:hAnsi="Times New Roman" w:cs="Times New Roman"/>
          <w:i/>
          <w:iCs/>
          <w:color w:val="663300"/>
          <w:sz w:val="20"/>
          <w:szCs w:val="20"/>
          <w:lang w:val="en-US" w:eastAsia="ru-RU"/>
        </w:rPr>
        <w:t xml:space="preserve">, în vigoare 11.08.2017]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 xml:space="preserve">14. </w:t>
      </w:r>
      <w:r w:rsidRPr="0006686C">
        <w:rPr>
          <w:rFonts w:ascii="Times New Roman" w:eastAsia="Times New Roman" w:hAnsi="Times New Roman" w:cs="Times New Roman"/>
          <w:sz w:val="24"/>
          <w:szCs w:val="24"/>
          <w:lang w:val="en-US" w:eastAsia="ru-RU"/>
        </w:rPr>
        <w:t>Compensaţia nu se achită beneficiarului care îşi stabileşte domiciliul în străinătate.</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VI. FINANŢAREA ŞI DAREA DE SEAMĂ</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15.</w:t>
      </w:r>
      <w:r w:rsidRPr="0006686C">
        <w:rPr>
          <w:rFonts w:ascii="Times New Roman" w:eastAsia="Times New Roman" w:hAnsi="Times New Roman" w:cs="Times New Roman"/>
          <w:sz w:val="24"/>
          <w:szCs w:val="24"/>
          <w:lang w:val="en-US" w:eastAsia="ru-RU"/>
        </w:rPr>
        <w:t xml:space="preserve"> Compensaţia bănească se stabileşte şi se plăteşte de către organele de asigurări sociale de stat.</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[Pct.15 în redacţia </w:t>
      </w:r>
      <w:hyperlink r:id="rId31" w:history="1">
        <w:r w:rsidRPr="0006686C">
          <w:rPr>
            <w:rFonts w:ascii="Times New Roman" w:eastAsia="Times New Roman" w:hAnsi="Times New Roman" w:cs="Times New Roman"/>
            <w:i/>
            <w:iCs/>
            <w:color w:val="0000FF"/>
            <w:sz w:val="20"/>
            <w:szCs w:val="20"/>
            <w:u w:val="single"/>
            <w:lang w:val="en-US" w:eastAsia="ru-RU"/>
          </w:rPr>
          <w:t>Hot.Guv. nr.928 din 24.09.2018</w:t>
        </w:r>
      </w:hyperlink>
      <w:r w:rsidRPr="0006686C">
        <w:rPr>
          <w:rFonts w:ascii="Times New Roman" w:eastAsia="Times New Roman" w:hAnsi="Times New Roman" w:cs="Times New Roman"/>
          <w:i/>
          <w:iCs/>
          <w:color w:val="663300"/>
          <w:sz w:val="20"/>
          <w:szCs w:val="20"/>
          <w:lang w:val="en-US" w:eastAsia="ru-RU"/>
        </w:rPr>
        <w:t xml:space="preserve">, în vigoare 28.10.2018]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[Pct.15 modificat prin </w:t>
      </w:r>
      <w:hyperlink r:id="rId32"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16.</w:t>
      </w:r>
      <w:r w:rsidRPr="0006686C">
        <w:rPr>
          <w:rFonts w:ascii="Times New Roman" w:eastAsia="Times New Roman" w:hAnsi="Times New Roman" w:cs="Times New Roman"/>
          <w:sz w:val="24"/>
          <w:szCs w:val="24"/>
          <w:lang w:val="en-US" w:eastAsia="ru-RU"/>
        </w:rPr>
        <w:t xml:space="preserve"> Casa Naţională de Asigurări Sociale va deconta sumele necesare pentru plata compensaţiei de pe contul său bancar pe contul prestatorului de servicii de plată desemnat cu destinaţie specială.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[Pct.17 abrogat prin </w:t>
      </w:r>
      <w:hyperlink r:id="rId33" w:history="1">
        <w:r w:rsidRPr="0006686C">
          <w:rPr>
            <w:rFonts w:ascii="Times New Roman" w:eastAsia="Times New Roman" w:hAnsi="Times New Roman" w:cs="Times New Roman"/>
            <w:i/>
            <w:iCs/>
            <w:color w:val="0000FF"/>
            <w:sz w:val="20"/>
            <w:szCs w:val="20"/>
            <w:u w:val="single"/>
            <w:lang w:val="en-US" w:eastAsia="ru-RU"/>
          </w:rPr>
          <w:t>Hot.Guv. nr.928 din 24.09.2018</w:t>
        </w:r>
      </w:hyperlink>
      <w:r w:rsidRPr="0006686C">
        <w:rPr>
          <w:rFonts w:ascii="Times New Roman" w:eastAsia="Times New Roman" w:hAnsi="Times New Roman" w:cs="Times New Roman"/>
          <w:i/>
          <w:iCs/>
          <w:color w:val="663300"/>
          <w:sz w:val="20"/>
          <w:szCs w:val="20"/>
          <w:lang w:val="en-US" w:eastAsia="ru-RU"/>
        </w:rPr>
        <w:t xml:space="preserve">, în vigoare 28.10.2018]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[Pct.17 modificat prin </w:t>
      </w:r>
      <w:hyperlink r:id="rId34"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18.</w:t>
      </w:r>
      <w:r w:rsidRPr="0006686C">
        <w:rPr>
          <w:rFonts w:ascii="Times New Roman" w:eastAsia="Times New Roman" w:hAnsi="Times New Roman" w:cs="Times New Roman"/>
          <w:sz w:val="24"/>
          <w:szCs w:val="24"/>
          <w:lang w:val="en-US" w:eastAsia="ru-RU"/>
        </w:rPr>
        <w:t xml:space="preserve"> Prestatorul de servicii de plată desemnat va prezenta Casei Naţionale de Asigurări Sociale, pînă la data de 10 a lunii următoare celei de gestiune, Raportul privind distribuirea compensaţiilor băneşti în locul biletelor de tratament sanatorial gratuit pentru luna ___, efectuat din contul bugetului de stat, conform anexei nr.2 la prezentul Regulament, iar în caz de transfer la contul bancar al beneficiarului – o confirmare.</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[Pct.18 modificat prin Hot.Guv. nr.534 din 12.11.2019, în vigoare 15.11.2019]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[Pct.18 în redacţia </w:t>
      </w:r>
      <w:hyperlink r:id="rId35" w:history="1">
        <w:r w:rsidRPr="0006686C">
          <w:rPr>
            <w:rFonts w:ascii="Times New Roman" w:eastAsia="Times New Roman" w:hAnsi="Times New Roman" w:cs="Times New Roman"/>
            <w:i/>
            <w:iCs/>
            <w:color w:val="0000FF"/>
            <w:sz w:val="20"/>
            <w:szCs w:val="20"/>
            <w:u w:val="single"/>
            <w:lang w:val="en-US" w:eastAsia="ru-RU"/>
          </w:rPr>
          <w:t>Hot.Guv. nr.928 din 24.09.2018</w:t>
        </w:r>
      </w:hyperlink>
      <w:r w:rsidRPr="0006686C">
        <w:rPr>
          <w:rFonts w:ascii="Times New Roman" w:eastAsia="Times New Roman" w:hAnsi="Times New Roman" w:cs="Times New Roman"/>
          <w:i/>
          <w:iCs/>
          <w:color w:val="663300"/>
          <w:sz w:val="20"/>
          <w:szCs w:val="20"/>
          <w:lang w:val="en-US" w:eastAsia="ru-RU"/>
        </w:rPr>
        <w:t xml:space="preserve">, în vigoare 28.10.2018]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[Pct.18 completat prin </w:t>
      </w:r>
      <w:hyperlink r:id="rId36" w:history="1">
        <w:r w:rsidRPr="0006686C">
          <w:rPr>
            <w:rFonts w:ascii="Times New Roman" w:eastAsia="Times New Roman" w:hAnsi="Times New Roman" w:cs="Times New Roman"/>
            <w:i/>
            <w:iCs/>
            <w:color w:val="0000FF"/>
            <w:sz w:val="20"/>
            <w:szCs w:val="20"/>
            <w:u w:val="single"/>
            <w:lang w:val="en-US" w:eastAsia="ru-RU"/>
          </w:rPr>
          <w:t>Hot.Guv. nr.481 din 05.08.2015</w:t>
        </w:r>
      </w:hyperlink>
      <w:r w:rsidRPr="0006686C">
        <w:rPr>
          <w:rFonts w:ascii="Times New Roman" w:eastAsia="Times New Roman" w:hAnsi="Times New Roman" w:cs="Times New Roman"/>
          <w:i/>
          <w:iCs/>
          <w:color w:val="663300"/>
          <w:sz w:val="20"/>
          <w:szCs w:val="20"/>
          <w:lang w:val="en-US" w:eastAsia="ru-RU"/>
        </w:rPr>
        <w:t xml:space="preserve">, în vigoare 07.08.2015]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[Pct.18 modificat prin </w:t>
      </w:r>
      <w:hyperlink r:id="rId37"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19.</w:t>
      </w:r>
      <w:r w:rsidRPr="0006686C">
        <w:rPr>
          <w:rFonts w:ascii="Times New Roman" w:eastAsia="Times New Roman" w:hAnsi="Times New Roman" w:cs="Times New Roman"/>
          <w:sz w:val="24"/>
          <w:szCs w:val="24"/>
          <w:lang w:val="en-US" w:eastAsia="ru-RU"/>
        </w:rPr>
        <w:t xml:space="preserve"> Casa Naţională de Asigurări Sociale va prezenta Ministerului Finanţelor, trimestrial, pînă la data de 25 a lunii următoare celei de gestiune, Raportul privind plăţile compensaţiilor băneşti în locul biletelor de tratament sanatorial gratuit pentru trimestrul______, efectuate din contul bugetului de stat, conform anexei nr.3 la prezentul Regulament.</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[Pct.19 modificat prin Hot.Guv. nr.534 din 12.11.2019, în vigoare 15.11.2019]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[Pct.19 în redacţia </w:t>
      </w:r>
      <w:hyperlink r:id="rId38" w:history="1">
        <w:r w:rsidRPr="0006686C">
          <w:rPr>
            <w:rFonts w:ascii="Times New Roman" w:eastAsia="Times New Roman" w:hAnsi="Times New Roman" w:cs="Times New Roman"/>
            <w:i/>
            <w:iCs/>
            <w:color w:val="0000FF"/>
            <w:sz w:val="20"/>
            <w:szCs w:val="20"/>
            <w:u w:val="single"/>
            <w:lang w:val="en-US" w:eastAsia="ru-RU"/>
          </w:rPr>
          <w:t>Hot.Guv. nr.928 din 24.09.2018</w:t>
        </w:r>
      </w:hyperlink>
      <w:r w:rsidRPr="0006686C">
        <w:rPr>
          <w:rFonts w:ascii="Times New Roman" w:eastAsia="Times New Roman" w:hAnsi="Times New Roman" w:cs="Times New Roman"/>
          <w:i/>
          <w:iCs/>
          <w:color w:val="663300"/>
          <w:sz w:val="20"/>
          <w:szCs w:val="20"/>
          <w:lang w:val="en-US" w:eastAsia="ru-RU"/>
        </w:rPr>
        <w:t xml:space="preserve">, în vigoare 28.10.2018]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[Pct.19 modificat prin </w:t>
      </w:r>
      <w:hyperlink r:id="rId39"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VII. DISPOZIŢII FINALE</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 xml:space="preserve">20. </w:t>
      </w:r>
      <w:r w:rsidRPr="0006686C">
        <w:rPr>
          <w:rFonts w:ascii="Times New Roman" w:eastAsia="Times New Roman" w:hAnsi="Times New Roman" w:cs="Times New Roman"/>
          <w:sz w:val="24"/>
          <w:szCs w:val="24"/>
          <w:lang w:val="en-US" w:eastAsia="ru-RU"/>
        </w:rPr>
        <w:t>Casa Naţională de Asigurări Sociale şi casele teritoriale de asigurări sociale întocmesc cîte un dosar personal pentru fiecare beneficiar şi ţin evidenţa strictă a plăţilor efectuate, cu anexarea documentelor respective.</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[Pct.20 în redacţia </w:t>
      </w:r>
      <w:hyperlink r:id="rId40" w:history="1">
        <w:r w:rsidRPr="0006686C">
          <w:rPr>
            <w:rFonts w:ascii="Times New Roman" w:eastAsia="Times New Roman" w:hAnsi="Times New Roman" w:cs="Times New Roman"/>
            <w:i/>
            <w:iCs/>
            <w:color w:val="0000FF"/>
            <w:sz w:val="20"/>
            <w:szCs w:val="20"/>
            <w:u w:val="single"/>
            <w:lang w:val="en-US" w:eastAsia="ru-RU"/>
          </w:rPr>
          <w:t>Hot.Guv. nr.928 din 24.09.2018</w:t>
        </w:r>
      </w:hyperlink>
      <w:r w:rsidRPr="0006686C">
        <w:rPr>
          <w:rFonts w:ascii="Times New Roman" w:eastAsia="Times New Roman" w:hAnsi="Times New Roman" w:cs="Times New Roman"/>
          <w:i/>
          <w:iCs/>
          <w:color w:val="663300"/>
          <w:sz w:val="20"/>
          <w:szCs w:val="20"/>
          <w:lang w:val="en-US" w:eastAsia="ru-RU"/>
        </w:rPr>
        <w:t xml:space="preserve">, în vigoare 28.10.2018]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[Pct.20 modificat prin </w:t>
      </w:r>
      <w:hyperlink r:id="rId41"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b/>
          <w:bCs/>
          <w:sz w:val="24"/>
          <w:szCs w:val="24"/>
          <w:lang w:val="en-US" w:eastAsia="ru-RU"/>
        </w:rPr>
        <w:t>21.</w:t>
      </w:r>
      <w:r w:rsidRPr="0006686C">
        <w:rPr>
          <w:rFonts w:ascii="Times New Roman" w:eastAsia="Times New Roman" w:hAnsi="Times New Roman" w:cs="Times New Roman"/>
          <w:sz w:val="24"/>
          <w:szCs w:val="24"/>
          <w:lang w:val="en-US" w:eastAsia="ru-RU"/>
        </w:rPr>
        <w:t xml:space="preserve"> Responsabilitatea pentru corectitudinea stabilirii şi plăţii compensaţiilor, precum şi controlul asupra folosirii lor în strictă corespundere cu legislaţia se pune în sarcina Casei Naţionale de Asigurări Sociale.</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[Pct.21 în redacţia </w:t>
      </w:r>
      <w:hyperlink r:id="rId42" w:history="1">
        <w:r w:rsidRPr="0006686C">
          <w:rPr>
            <w:rFonts w:ascii="Times New Roman" w:eastAsia="Times New Roman" w:hAnsi="Times New Roman" w:cs="Times New Roman"/>
            <w:i/>
            <w:iCs/>
            <w:color w:val="0000FF"/>
            <w:sz w:val="20"/>
            <w:szCs w:val="20"/>
            <w:u w:val="single"/>
            <w:lang w:val="en-US" w:eastAsia="ru-RU"/>
          </w:rPr>
          <w:t>Hot.Guv. nr.928 din 24.09.2018</w:t>
        </w:r>
      </w:hyperlink>
      <w:r w:rsidRPr="0006686C">
        <w:rPr>
          <w:rFonts w:ascii="Times New Roman" w:eastAsia="Times New Roman" w:hAnsi="Times New Roman" w:cs="Times New Roman"/>
          <w:i/>
          <w:iCs/>
          <w:color w:val="663300"/>
          <w:sz w:val="20"/>
          <w:szCs w:val="20"/>
          <w:lang w:val="en-US" w:eastAsia="ru-RU"/>
        </w:rPr>
        <w:t xml:space="preserve">, în vigoare 28.10.2018]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lastRenderedPageBreak/>
        <w:t xml:space="preserve">[Pct.21 modificat prin </w:t>
      </w:r>
      <w:hyperlink r:id="rId43" w:history="1">
        <w:r w:rsidRPr="0006686C">
          <w:rPr>
            <w:rFonts w:ascii="Times New Roman" w:eastAsia="Times New Roman" w:hAnsi="Times New Roman" w:cs="Times New Roman"/>
            <w:i/>
            <w:iCs/>
            <w:color w:val="0000FF"/>
            <w:sz w:val="20"/>
            <w:szCs w:val="20"/>
            <w:u w:val="single"/>
            <w:lang w:val="en-US" w:eastAsia="ru-RU"/>
          </w:rPr>
          <w:t>Hot.Guv. nr.130 din 22.02.2010</w:t>
        </w:r>
      </w:hyperlink>
      <w:r w:rsidRPr="0006686C">
        <w:rPr>
          <w:rFonts w:ascii="Times New Roman" w:eastAsia="Times New Roman" w:hAnsi="Times New Roman" w:cs="Times New Roman"/>
          <w:i/>
          <w:iCs/>
          <w:color w:val="663300"/>
          <w:sz w:val="20"/>
          <w:szCs w:val="20"/>
          <w:lang w:val="en-US" w:eastAsia="ru-RU"/>
        </w:rPr>
        <w:t xml:space="preserve">, în vigoare 26.02.2010]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[Pct.21 modificat prin </w:t>
      </w:r>
      <w:hyperlink r:id="rId44" w:history="1">
        <w:r w:rsidRPr="0006686C">
          <w:rPr>
            <w:rFonts w:ascii="Times New Roman" w:eastAsia="Times New Roman" w:hAnsi="Times New Roman" w:cs="Times New Roman"/>
            <w:i/>
            <w:iCs/>
            <w:color w:val="0000FF"/>
            <w:sz w:val="20"/>
            <w:szCs w:val="20"/>
            <w:u w:val="single"/>
            <w:lang w:val="en-US" w:eastAsia="ru-RU"/>
          </w:rPr>
          <w:t>Hot.Guv. nr.462 din 24.03.2008</w:t>
        </w:r>
      </w:hyperlink>
      <w:r w:rsidRPr="0006686C">
        <w:rPr>
          <w:rFonts w:ascii="Times New Roman" w:eastAsia="Times New Roman" w:hAnsi="Times New Roman" w:cs="Times New Roman"/>
          <w:i/>
          <w:iCs/>
          <w:color w:val="663300"/>
          <w:sz w:val="20"/>
          <w:szCs w:val="20"/>
          <w:lang w:val="en-US" w:eastAsia="ru-RU"/>
        </w:rPr>
        <w:t xml:space="preserve">, în vigoare 01.04.2008]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[Pct.21 modificat prin </w:t>
      </w:r>
      <w:hyperlink r:id="rId45"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jc w:val="right"/>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Anexa nr.1</w:t>
      </w:r>
    </w:p>
    <w:p w:rsidR="0006686C" w:rsidRPr="0006686C" w:rsidRDefault="0006686C" w:rsidP="0006686C">
      <w:pPr>
        <w:spacing w:after="0" w:line="240" w:lineRule="auto"/>
        <w:jc w:val="right"/>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la Regulamentul cu privire la modul </w:t>
      </w:r>
    </w:p>
    <w:p w:rsidR="0006686C" w:rsidRPr="0006686C" w:rsidRDefault="0006686C" w:rsidP="0006686C">
      <w:pPr>
        <w:spacing w:after="0" w:line="240" w:lineRule="auto"/>
        <w:jc w:val="right"/>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de stabilire şi de plată a compensaţiei </w:t>
      </w:r>
    </w:p>
    <w:p w:rsidR="0006686C" w:rsidRPr="0006686C" w:rsidRDefault="0006686C" w:rsidP="0006686C">
      <w:pPr>
        <w:spacing w:after="0" w:line="240" w:lineRule="auto"/>
        <w:jc w:val="right"/>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băneşti în locul biletelor de tratament </w:t>
      </w:r>
    </w:p>
    <w:p w:rsidR="0006686C" w:rsidRPr="0006686C" w:rsidRDefault="0006686C" w:rsidP="0006686C">
      <w:pPr>
        <w:spacing w:after="0" w:line="240" w:lineRule="auto"/>
        <w:jc w:val="right"/>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sanatorial gratuit persoanelor </w:t>
      </w:r>
    </w:p>
    <w:p w:rsidR="0006686C" w:rsidRPr="0006686C" w:rsidRDefault="0006686C" w:rsidP="0006686C">
      <w:pPr>
        <w:spacing w:after="0" w:line="240" w:lineRule="auto"/>
        <w:jc w:val="right"/>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cu dizabilităţi de pe urma războiului</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Categoriile  persoanelor cu dizabilităţi de pe urma războiului beneficiari</w:t>
      </w:r>
    </w:p>
    <w:p w:rsidR="0006686C" w:rsidRPr="0006686C" w:rsidRDefault="0006686C" w:rsidP="0006686C">
      <w:pPr>
        <w:spacing w:after="0" w:line="240" w:lineRule="auto"/>
        <w:jc w:val="center"/>
        <w:rPr>
          <w:rFonts w:ascii="Times New Roman" w:eastAsia="Times New Roman" w:hAnsi="Times New Roman" w:cs="Times New Roman"/>
          <w:b/>
          <w:bCs/>
          <w:sz w:val="24"/>
          <w:szCs w:val="24"/>
          <w:lang w:val="en-US" w:eastAsia="ru-RU"/>
        </w:rPr>
      </w:pPr>
      <w:r w:rsidRPr="0006686C">
        <w:rPr>
          <w:rFonts w:ascii="Times New Roman" w:eastAsia="Times New Roman" w:hAnsi="Times New Roman" w:cs="Times New Roman"/>
          <w:b/>
          <w:bCs/>
          <w:sz w:val="24"/>
          <w:szCs w:val="24"/>
          <w:lang w:val="en-US" w:eastAsia="ru-RU"/>
        </w:rPr>
        <w:t>de compensaţii băneşti în locul biletelor de tratament sanatorial gratuit</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Persoane cu dizabilităţi de pe urma războiului se consideră persoanele ale căror dizabilitate este cauzată de rănire, contuzie, schilodire sau de o afecţiune contractată în perioada celui de-al doilea război mondial sau a acţiunilor de luptă în timp de pace.</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Persoanele recunoscute ca  persoane cu dizabilităţi de pe urma războiului sînt: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a) militarii, inclusiv cei trecuţi în rezervă (în retragere), care şi-au îndeplinit serviciul militar (inclusiv fiii regimentului sau elevii marinari) ori s-au aflat temporar în subunităţile, unităţile militare, statele majore şi instituţiile militare ce făceau parte din armata activă, partizanii, muncitorii şi funcţionarii care au devenit invalizi în urma rănirii, contuziei, schilodirii sau a unei afecţiuni contractate în timpul celui de-al doilea război mondial în zonele în care s-au desfăşurat acţiunile de luptă, în sectoarele din apropierea frontului, ale căilor ferate, drumurilor auto, la construirea aliniamentelor de apărare, bazelor maritime militare, aerodromurilor;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b) persoanele din corpul de comandă şi soldaţii din organele afacerilor interne, din Centrul Naţional Anticorupţie, din sistemul administraţiei penitenciare şi din organele securităţii naţionale care au devenit invalizi în urma rănirii, contuziei, schilodirii sau a unei afecţiuni contractate în timpul exercitării atribuţiilor de serviciu în zonele în care s-au desfăşurat acţiuni de luptă;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c) persoanele care au fost încadraţi în grad de dizabilitate în urma rănirii, contuziei, schilodirii fiind antrenate de organele puterii locale la colectarea muniţiilor şi a tehnicii militare, la deminarea teritoriului şi a obiectelor în anii celui de-al doilea război mondial şi în perioada de după acţiunile de luptă pentru apărarea integrităţii teritoriale şi independenţei Republicii Moldova;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xml:space="preserve">d) militarii care au participat la acţiunile de luptă şi persoanele care au deservit contingente militare active aflate în alte state şi care au fost încadraţi în grad de dizabilitate în urma rănirii, contuziei, schilodirii sau a unei afecţiuni contractate în timpul acţiunilor de luptă;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e) persoanele participante la acţiunile de luptă pentru apărarea integrităţii teritoriale şi independenţei Republicii Moldova, care au devenit invalizi în urma rănirii, contuziei, schilodirii sau a unei afecţiuni contractate în timpul acţiunilor de luptă.</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[Anexa nr.1 modificată prin </w:t>
      </w:r>
      <w:hyperlink r:id="rId46" w:history="1">
        <w:r w:rsidRPr="0006686C">
          <w:rPr>
            <w:rFonts w:ascii="Times New Roman" w:eastAsia="Times New Roman" w:hAnsi="Times New Roman" w:cs="Times New Roman"/>
            <w:i/>
            <w:iCs/>
            <w:color w:val="0000FF"/>
            <w:sz w:val="20"/>
            <w:szCs w:val="20"/>
            <w:u w:val="single"/>
            <w:lang w:val="en-US" w:eastAsia="ru-RU"/>
          </w:rPr>
          <w:t>Hot.Guv. nr.928 din 24.09.2018</w:t>
        </w:r>
      </w:hyperlink>
      <w:r w:rsidRPr="0006686C">
        <w:rPr>
          <w:rFonts w:ascii="Times New Roman" w:eastAsia="Times New Roman" w:hAnsi="Times New Roman" w:cs="Times New Roman"/>
          <w:i/>
          <w:iCs/>
          <w:color w:val="663300"/>
          <w:sz w:val="20"/>
          <w:szCs w:val="20"/>
          <w:lang w:val="en-US" w:eastAsia="ru-RU"/>
        </w:rPr>
        <w:t xml:space="preserve">, în vigoare 28.10.2018]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[Anexa nr.1 modificată prin </w:t>
      </w:r>
      <w:hyperlink r:id="rId47" w:history="1">
        <w:r w:rsidRPr="0006686C">
          <w:rPr>
            <w:rFonts w:ascii="Times New Roman" w:eastAsia="Times New Roman" w:hAnsi="Times New Roman" w:cs="Times New Roman"/>
            <w:i/>
            <w:iCs/>
            <w:color w:val="0000FF"/>
            <w:sz w:val="20"/>
            <w:szCs w:val="20"/>
            <w:u w:val="single"/>
            <w:lang w:val="en-US" w:eastAsia="ru-RU"/>
          </w:rPr>
          <w:t>Hot.Guv. nr.1323 din 20.11.2006</w:t>
        </w:r>
      </w:hyperlink>
      <w:r w:rsidRPr="0006686C">
        <w:rPr>
          <w:rFonts w:ascii="Times New Roman" w:eastAsia="Times New Roman" w:hAnsi="Times New Roman" w:cs="Times New Roman"/>
          <w:i/>
          <w:iCs/>
          <w:color w:val="663300"/>
          <w:sz w:val="20"/>
          <w:szCs w:val="20"/>
          <w:lang w:val="en-US" w:eastAsia="ru-RU"/>
        </w:rPr>
        <w:t>, în vigoare 01.12.2006]</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06686C">
        <w:rPr>
          <w:rFonts w:ascii="Times New Roman" w:eastAsia="Times New Roman" w:hAnsi="Times New Roman" w:cs="Times New Roman"/>
          <w:i/>
          <w:iCs/>
          <w:color w:val="663300"/>
          <w:sz w:val="20"/>
          <w:szCs w:val="20"/>
          <w:lang w:val="en-US" w:eastAsia="ru-RU"/>
        </w:rPr>
        <w:t xml:space="preserve">[Anexa nr.1 completată. prin </w:t>
      </w:r>
      <w:hyperlink r:id="rId48" w:history="1">
        <w:r w:rsidRPr="0006686C">
          <w:rPr>
            <w:rFonts w:ascii="Times New Roman" w:eastAsia="Times New Roman" w:hAnsi="Times New Roman" w:cs="Times New Roman"/>
            <w:i/>
            <w:iCs/>
            <w:color w:val="0000FF"/>
            <w:sz w:val="20"/>
            <w:szCs w:val="20"/>
            <w:u w:val="single"/>
            <w:lang w:val="en-US" w:eastAsia="ru-RU"/>
          </w:rPr>
          <w:t>Hot.Guv. nr.724 din 19.07.05</w:t>
        </w:r>
      </w:hyperlink>
      <w:r w:rsidRPr="0006686C">
        <w:rPr>
          <w:rFonts w:ascii="Times New Roman" w:eastAsia="Times New Roman" w:hAnsi="Times New Roman" w:cs="Times New Roman"/>
          <w:i/>
          <w:iCs/>
          <w:color w:val="663300"/>
          <w:sz w:val="20"/>
          <w:szCs w:val="20"/>
          <w:lang w:val="en-US" w:eastAsia="ru-RU"/>
        </w:rPr>
        <w:t xml:space="preserve">, în vigoare 29.07.05]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val="en-US" w:eastAsia="ru-RU"/>
        </w:rPr>
      </w:pPr>
      <w:r w:rsidRPr="0006686C">
        <w:rPr>
          <w:rFonts w:ascii="Times New Roman" w:eastAsia="Times New Roman" w:hAnsi="Times New Roman" w:cs="Times New Roman"/>
          <w:sz w:val="24"/>
          <w:szCs w:val="24"/>
          <w:lang w:val="en-US" w:eastAsia="ru-RU"/>
        </w:rPr>
        <w:t> </w:t>
      </w:r>
    </w:p>
    <w:tbl>
      <w:tblPr>
        <w:tblW w:w="4000" w:type="pct"/>
        <w:jc w:val="center"/>
        <w:tblCellMar>
          <w:top w:w="15" w:type="dxa"/>
          <w:left w:w="15" w:type="dxa"/>
          <w:bottom w:w="15" w:type="dxa"/>
          <w:right w:w="15" w:type="dxa"/>
        </w:tblCellMar>
        <w:tblLook w:val="04A0"/>
      </w:tblPr>
      <w:tblGrid>
        <w:gridCol w:w="377"/>
        <w:gridCol w:w="1305"/>
        <w:gridCol w:w="716"/>
        <w:gridCol w:w="399"/>
        <w:gridCol w:w="716"/>
        <w:gridCol w:w="399"/>
        <w:gridCol w:w="716"/>
        <w:gridCol w:w="399"/>
        <w:gridCol w:w="716"/>
        <w:gridCol w:w="399"/>
        <w:gridCol w:w="716"/>
        <w:gridCol w:w="399"/>
        <w:gridCol w:w="716"/>
        <w:gridCol w:w="399"/>
      </w:tblGrid>
      <w:tr w:rsidR="0006686C" w:rsidRPr="0006686C" w:rsidTr="0006686C">
        <w:trPr>
          <w:jc w:val="center"/>
        </w:trPr>
        <w:tc>
          <w:tcPr>
            <w:tcW w:w="0" w:type="auto"/>
            <w:gridSpan w:val="14"/>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jc w:val="right"/>
              <w:rPr>
                <w:rFonts w:ascii="Times New Roman" w:eastAsia="Times New Roman" w:hAnsi="Times New Roman" w:cs="Times New Roman"/>
                <w:sz w:val="20"/>
                <w:szCs w:val="20"/>
                <w:lang w:val="en-US" w:eastAsia="ru-RU"/>
              </w:rPr>
            </w:pPr>
            <w:r w:rsidRPr="0006686C">
              <w:rPr>
                <w:rFonts w:ascii="Times New Roman" w:eastAsia="Times New Roman" w:hAnsi="Times New Roman" w:cs="Times New Roman"/>
                <w:sz w:val="20"/>
                <w:szCs w:val="20"/>
                <w:lang w:val="en-US" w:eastAsia="ru-RU"/>
              </w:rPr>
              <w:t>Anexa nr.2</w:t>
            </w:r>
          </w:p>
          <w:p w:rsidR="0006686C" w:rsidRPr="0006686C" w:rsidRDefault="0006686C" w:rsidP="0006686C">
            <w:pPr>
              <w:spacing w:after="0" w:line="240" w:lineRule="auto"/>
              <w:jc w:val="right"/>
              <w:rPr>
                <w:rFonts w:ascii="Times New Roman" w:eastAsia="Times New Roman" w:hAnsi="Times New Roman" w:cs="Times New Roman"/>
                <w:sz w:val="20"/>
                <w:szCs w:val="20"/>
                <w:lang w:val="en-US" w:eastAsia="ru-RU"/>
              </w:rPr>
            </w:pPr>
            <w:r w:rsidRPr="0006686C">
              <w:rPr>
                <w:rFonts w:ascii="Times New Roman" w:eastAsia="Times New Roman" w:hAnsi="Times New Roman" w:cs="Times New Roman"/>
                <w:sz w:val="20"/>
                <w:szCs w:val="20"/>
                <w:lang w:val="en-US" w:eastAsia="ru-RU"/>
              </w:rPr>
              <w:t xml:space="preserve">la Regulamentul cu privire la modul </w:t>
            </w:r>
          </w:p>
          <w:p w:rsidR="0006686C" w:rsidRPr="0006686C" w:rsidRDefault="0006686C" w:rsidP="0006686C">
            <w:pPr>
              <w:spacing w:after="0" w:line="240" w:lineRule="auto"/>
              <w:jc w:val="right"/>
              <w:rPr>
                <w:rFonts w:ascii="Times New Roman" w:eastAsia="Times New Roman" w:hAnsi="Times New Roman" w:cs="Times New Roman"/>
                <w:sz w:val="20"/>
                <w:szCs w:val="20"/>
                <w:lang w:val="en-US" w:eastAsia="ru-RU"/>
              </w:rPr>
            </w:pPr>
            <w:r w:rsidRPr="0006686C">
              <w:rPr>
                <w:rFonts w:ascii="Times New Roman" w:eastAsia="Times New Roman" w:hAnsi="Times New Roman" w:cs="Times New Roman"/>
                <w:sz w:val="20"/>
                <w:szCs w:val="20"/>
                <w:lang w:val="en-US" w:eastAsia="ru-RU"/>
              </w:rPr>
              <w:t xml:space="preserve">de stabilire şi de plată a compensaţiei </w:t>
            </w:r>
          </w:p>
          <w:p w:rsidR="0006686C" w:rsidRPr="0006686C" w:rsidRDefault="0006686C" w:rsidP="0006686C">
            <w:pPr>
              <w:spacing w:after="0" w:line="240" w:lineRule="auto"/>
              <w:jc w:val="right"/>
              <w:rPr>
                <w:rFonts w:ascii="Times New Roman" w:eastAsia="Times New Roman" w:hAnsi="Times New Roman" w:cs="Times New Roman"/>
                <w:sz w:val="20"/>
                <w:szCs w:val="20"/>
                <w:lang w:val="en-US" w:eastAsia="ru-RU"/>
              </w:rPr>
            </w:pPr>
            <w:r w:rsidRPr="0006686C">
              <w:rPr>
                <w:rFonts w:ascii="Times New Roman" w:eastAsia="Times New Roman" w:hAnsi="Times New Roman" w:cs="Times New Roman"/>
                <w:sz w:val="20"/>
                <w:szCs w:val="20"/>
                <w:lang w:val="en-US" w:eastAsia="ru-RU"/>
              </w:rPr>
              <w:t xml:space="preserve">băneşti în locul biletelor de tratament </w:t>
            </w:r>
          </w:p>
          <w:p w:rsidR="0006686C" w:rsidRPr="0006686C" w:rsidRDefault="0006686C" w:rsidP="0006686C">
            <w:pPr>
              <w:spacing w:after="0" w:line="240" w:lineRule="auto"/>
              <w:jc w:val="right"/>
              <w:rPr>
                <w:rFonts w:ascii="Times New Roman" w:eastAsia="Times New Roman" w:hAnsi="Times New Roman" w:cs="Times New Roman"/>
                <w:sz w:val="20"/>
                <w:szCs w:val="20"/>
                <w:lang w:val="en-US" w:eastAsia="ru-RU"/>
              </w:rPr>
            </w:pPr>
            <w:r w:rsidRPr="0006686C">
              <w:rPr>
                <w:rFonts w:ascii="Times New Roman" w:eastAsia="Times New Roman" w:hAnsi="Times New Roman" w:cs="Times New Roman"/>
                <w:sz w:val="20"/>
                <w:szCs w:val="20"/>
                <w:lang w:val="en-US" w:eastAsia="ru-RU"/>
              </w:rPr>
              <w:t xml:space="preserve">sanatorial gratuit persoanelor </w:t>
            </w:r>
          </w:p>
          <w:p w:rsidR="0006686C" w:rsidRPr="0006686C" w:rsidRDefault="0006686C" w:rsidP="0006686C">
            <w:pPr>
              <w:spacing w:after="0" w:line="240" w:lineRule="auto"/>
              <w:jc w:val="right"/>
              <w:rPr>
                <w:rFonts w:ascii="Times New Roman" w:eastAsia="Times New Roman" w:hAnsi="Times New Roman" w:cs="Times New Roman"/>
                <w:sz w:val="20"/>
                <w:szCs w:val="20"/>
                <w:lang w:val="en-US" w:eastAsia="ru-RU"/>
              </w:rPr>
            </w:pPr>
            <w:r w:rsidRPr="0006686C">
              <w:rPr>
                <w:rFonts w:ascii="Times New Roman" w:eastAsia="Times New Roman" w:hAnsi="Times New Roman" w:cs="Times New Roman"/>
                <w:sz w:val="20"/>
                <w:szCs w:val="20"/>
                <w:lang w:val="en-US" w:eastAsia="ru-RU"/>
              </w:rPr>
              <w:t>cu dizabilităţi de pe urma războiului</w:t>
            </w:r>
          </w:p>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val="en-US" w:eastAsia="ru-RU"/>
              </w:rPr>
            </w:pPr>
            <w:r w:rsidRPr="0006686C">
              <w:rPr>
                <w:rFonts w:ascii="Times New Roman" w:eastAsia="Times New Roman" w:hAnsi="Times New Roman" w:cs="Times New Roman"/>
                <w:sz w:val="20"/>
                <w:szCs w:val="20"/>
                <w:lang w:val="en-US" w:eastAsia="ru-RU"/>
              </w:rPr>
              <w:t> </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b/>
                <w:bCs/>
                <w:sz w:val="20"/>
                <w:szCs w:val="20"/>
                <w:lang w:eastAsia="ru-RU"/>
              </w:rPr>
              <w:t xml:space="preserve">RAPORT </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b/>
                <w:bCs/>
                <w:sz w:val="20"/>
                <w:szCs w:val="20"/>
                <w:lang w:eastAsia="ru-RU"/>
              </w:rPr>
              <w:lastRenderedPageBreak/>
              <w:t xml:space="preserve">privind distribuirea compensaţiilor băneşti în locul biletelor de tratament </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b/>
                <w:bCs/>
                <w:sz w:val="20"/>
                <w:szCs w:val="20"/>
                <w:lang w:eastAsia="ru-RU"/>
              </w:rPr>
              <w:t xml:space="preserve">sanatorial gratuit pentru luna </w:t>
            </w:r>
            <w:r w:rsidRPr="0006686C">
              <w:rPr>
                <w:rFonts w:ascii="Times New Roman" w:eastAsia="Times New Roman" w:hAnsi="Times New Roman" w:cs="Times New Roman"/>
                <w:sz w:val="20"/>
                <w:szCs w:val="20"/>
                <w:lang w:eastAsia="ru-RU"/>
              </w:rPr>
              <w:t>________</w:t>
            </w:r>
            <w:r w:rsidRPr="0006686C">
              <w:rPr>
                <w:rFonts w:ascii="Times New Roman" w:eastAsia="Times New Roman" w:hAnsi="Times New Roman" w:cs="Times New Roman"/>
                <w:b/>
                <w:bCs/>
                <w:sz w:val="20"/>
                <w:szCs w:val="20"/>
                <w:lang w:eastAsia="ru-RU"/>
              </w:rPr>
              <w:t xml:space="preserve"> a anului </w:t>
            </w:r>
            <w:r w:rsidRPr="0006686C">
              <w:rPr>
                <w:rFonts w:ascii="Times New Roman" w:eastAsia="Times New Roman" w:hAnsi="Times New Roman" w:cs="Times New Roman"/>
                <w:sz w:val="20"/>
                <w:szCs w:val="20"/>
                <w:lang w:eastAsia="ru-RU"/>
              </w:rPr>
              <w:t>_____</w:t>
            </w:r>
          </w:p>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r>
      <w:tr w:rsidR="0006686C" w:rsidRPr="0006686C" w:rsidTr="0006686C">
        <w:trPr>
          <w:jc w:val="center"/>
        </w:trPr>
        <w:tc>
          <w:tcPr>
            <w:tcW w:w="150" w:type="pct"/>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lastRenderedPageBreak/>
              <w:t>Nr.</w:t>
            </w:r>
            <w:r w:rsidRPr="0006686C">
              <w:rPr>
                <w:rFonts w:ascii="Times New Roman" w:eastAsia="Times New Roman" w:hAnsi="Times New Roman" w:cs="Times New Roman"/>
                <w:b/>
                <w:bCs/>
                <w:sz w:val="20"/>
                <w:szCs w:val="20"/>
                <w:lang w:eastAsia="ru-RU"/>
              </w:rPr>
              <w:br/>
              <w:t>crt.</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Unitatea administrativ-teritorială</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Sold la începutul</w:t>
            </w:r>
            <w:r w:rsidRPr="0006686C">
              <w:rPr>
                <w:rFonts w:ascii="Times New Roman" w:eastAsia="Times New Roman" w:hAnsi="Times New Roman" w:cs="Times New Roman"/>
                <w:b/>
                <w:bCs/>
                <w:sz w:val="20"/>
                <w:szCs w:val="20"/>
                <w:lang w:eastAsia="ru-RU"/>
              </w:rPr>
              <w:br/>
              <w:t>perioadei</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Transferat la prestatorul</w:t>
            </w:r>
            <w:r w:rsidRPr="0006686C">
              <w:rPr>
                <w:rFonts w:ascii="Times New Roman" w:eastAsia="Times New Roman" w:hAnsi="Times New Roman" w:cs="Times New Roman"/>
                <w:b/>
                <w:bCs/>
                <w:sz w:val="20"/>
                <w:szCs w:val="20"/>
                <w:lang w:eastAsia="ru-RU"/>
              </w:rPr>
              <w:br/>
              <w:t>de servicii de plată</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Restituit la Casa Naţională </w:t>
            </w:r>
            <w:r w:rsidRPr="0006686C">
              <w:rPr>
                <w:rFonts w:ascii="Times New Roman" w:eastAsia="Times New Roman" w:hAnsi="Times New Roman" w:cs="Times New Roman"/>
                <w:b/>
                <w:bCs/>
                <w:sz w:val="20"/>
                <w:szCs w:val="20"/>
                <w:lang w:eastAsia="ru-RU"/>
              </w:rPr>
              <w:br/>
              <w:t>de Asigurări Sociale</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Total achitat</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Sold la sfîrşitul</w:t>
            </w:r>
            <w:r w:rsidRPr="0006686C">
              <w:rPr>
                <w:rFonts w:ascii="Times New Roman" w:eastAsia="Times New Roman" w:hAnsi="Times New Roman" w:cs="Times New Roman"/>
                <w:b/>
                <w:bCs/>
                <w:sz w:val="20"/>
                <w:szCs w:val="20"/>
                <w:lang w:eastAsia="ru-RU"/>
              </w:rPr>
              <w:br/>
              <w:t>perioadei</w:t>
            </w:r>
          </w:p>
        </w:tc>
      </w:tr>
      <w:tr w:rsidR="0006686C" w:rsidRPr="0006686C" w:rsidTr="0006686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din neachitat</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din achitat</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r>
      <w:tr w:rsidR="0006686C" w:rsidRPr="0006686C" w:rsidTr="0006686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numă- </w:t>
            </w:r>
            <w:r w:rsidRPr="0006686C">
              <w:rPr>
                <w:rFonts w:ascii="Times New Roman" w:eastAsia="Times New Roman" w:hAnsi="Times New Roman" w:cs="Times New Roman"/>
                <w:b/>
                <w:bCs/>
                <w:sz w:val="20"/>
                <w:szCs w:val="20"/>
                <w:lang w:eastAsia="ru-RU"/>
              </w:rPr>
              <w:br/>
              <w:t xml:space="preserve">rul </w:t>
            </w:r>
            <w:r w:rsidRPr="0006686C">
              <w:rPr>
                <w:rFonts w:ascii="Times New Roman" w:eastAsia="Times New Roman" w:hAnsi="Times New Roman" w:cs="Times New Roman"/>
                <w:b/>
                <w:bCs/>
                <w:sz w:val="20"/>
                <w:szCs w:val="20"/>
                <w:lang w:eastAsia="ru-RU"/>
              </w:rPr>
              <w:br/>
              <w:t xml:space="preserve">benefi- </w:t>
            </w:r>
            <w:r w:rsidRPr="0006686C">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su-</w:t>
            </w:r>
            <w:r w:rsidRPr="0006686C">
              <w:rPr>
                <w:rFonts w:ascii="Times New Roman" w:eastAsia="Times New Roman" w:hAnsi="Times New Roman" w:cs="Times New Roman"/>
                <w:b/>
                <w:bCs/>
                <w:sz w:val="20"/>
                <w:szCs w:val="20"/>
                <w:lang w:eastAsia="ru-RU"/>
              </w:rPr>
              <w:br/>
              <w:t xml:space="preserve">ma, </w:t>
            </w:r>
            <w:r w:rsidRPr="0006686C">
              <w:rPr>
                <w:rFonts w:ascii="Times New Roman" w:eastAsia="Times New Roman" w:hAnsi="Times New Roman" w:cs="Times New Roman"/>
                <w:b/>
                <w:bCs/>
                <w:sz w:val="20"/>
                <w:szCs w:val="20"/>
                <w:lang w:eastAsia="ru-RU"/>
              </w:rPr>
              <w:br/>
              <w:t>lei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numă- </w:t>
            </w:r>
            <w:r w:rsidRPr="0006686C">
              <w:rPr>
                <w:rFonts w:ascii="Times New Roman" w:eastAsia="Times New Roman" w:hAnsi="Times New Roman" w:cs="Times New Roman"/>
                <w:b/>
                <w:bCs/>
                <w:sz w:val="20"/>
                <w:szCs w:val="20"/>
                <w:lang w:eastAsia="ru-RU"/>
              </w:rPr>
              <w:br/>
              <w:t xml:space="preserve">rul </w:t>
            </w:r>
            <w:r w:rsidRPr="0006686C">
              <w:rPr>
                <w:rFonts w:ascii="Times New Roman" w:eastAsia="Times New Roman" w:hAnsi="Times New Roman" w:cs="Times New Roman"/>
                <w:b/>
                <w:bCs/>
                <w:sz w:val="20"/>
                <w:szCs w:val="20"/>
                <w:lang w:eastAsia="ru-RU"/>
              </w:rPr>
              <w:br/>
              <w:t xml:space="preserve">benefi- </w:t>
            </w:r>
            <w:r w:rsidRPr="0006686C">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su-</w:t>
            </w:r>
            <w:r w:rsidRPr="0006686C">
              <w:rPr>
                <w:rFonts w:ascii="Times New Roman" w:eastAsia="Times New Roman" w:hAnsi="Times New Roman" w:cs="Times New Roman"/>
                <w:b/>
                <w:bCs/>
                <w:sz w:val="20"/>
                <w:szCs w:val="20"/>
                <w:lang w:eastAsia="ru-RU"/>
              </w:rPr>
              <w:br/>
              <w:t xml:space="preserve">ma, </w:t>
            </w:r>
            <w:r w:rsidRPr="0006686C">
              <w:rPr>
                <w:rFonts w:ascii="Times New Roman" w:eastAsia="Times New Roman" w:hAnsi="Times New Roman" w:cs="Times New Roman"/>
                <w:b/>
                <w:bCs/>
                <w:sz w:val="20"/>
                <w:szCs w:val="20"/>
                <w:lang w:eastAsia="ru-RU"/>
              </w:rPr>
              <w:br/>
              <w:t>lei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numă- </w:t>
            </w:r>
            <w:r w:rsidRPr="0006686C">
              <w:rPr>
                <w:rFonts w:ascii="Times New Roman" w:eastAsia="Times New Roman" w:hAnsi="Times New Roman" w:cs="Times New Roman"/>
                <w:b/>
                <w:bCs/>
                <w:sz w:val="20"/>
                <w:szCs w:val="20"/>
                <w:lang w:eastAsia="ru-RU"/>
              </w:rPr>
              <w:br/>
              <w:t xml:space="preserve">rul </w:t>
            </w:r>
            <w:r w:rsidRPr="0006686C">
              <w:rPr>
                <w:rFonts w:ascii="Times New Roman" w:eastAsia="Times New Roman" w:hAnsi="Times New Roman" w:cs="Times New Roman"/>
                <w:b/>
                <w:bCs/>
                <w:sz w:val="20"/>
                <w:szCs w:val="20"/>
                <w:lang w:eastAsia="ru-RU"/>
              </w:rPr>
              <w:br/>
              <w:t xml:space="preserve">benefi- </w:t>
            </w:r>
            <w:r w:rsidRPr="0006686C">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su-</w:t>
            </w:r>
            <w:r w:rsidRPr="0006686C">
              <w:rPr>
                <w:rFonts w:ascii="Times New Roman" w:eastAsia="Times New Roman" w:hAnsi="Times New Roman" w:cs="Times New Roman"/>
                <w:b/>
                <w:bCs/>
                <w:sz w:val="20"/>
                <w:szCs w:val="20"/>
                <w:lang w:eastAsia="ru-RU"/>
              </w:rPr>
              <w:br/>
              <w:t xml:space="preserve">ma, </w:t>
            </w:r>
            <w:r w:rsidRPr="0006686C">
              <w:rPr>
                <w:rFonts w:ascii="Times New Roman" w:eastAsia="Times New Roman" w:hAnsi="Times New Roman" w:cs="Times New Roman"/>
                <w:b/>
                <w:bCs/>
                <w:sz w:val="20"/>
                <w:szCs w:val="20"/>
                <w:lang w:eastAsia="ru-RU"/>
              </w:rPr>
              <w:br/>
              <w:t>lei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numă- </w:t>
            </w:r>
            <w:r w:rsidRPr="0006686C">
              <w:rPr>
                <w:rFonts w:ascii="Times New Roman" w:eastAsia="Times New Roman" w:hAnsi="Times New Roman" w:cs="Times New Roman"/>
                <w:b/>
                <w:bCs/>
                <w:sz w:val="20"/>
                <w:szCs w:val="20"/>
                <w:lang w:eastAsia="ru-RU"/>
              </w:rPr>
              <w:br/>
              <w:t xml:space="preserve">rul </w:t>
            </w:r>
            <w:r w:rsidRPr="0006686C">
              <w:rPr>
                <w:rFonts w:ascii="Times New Roman" w:eastAsia="Times New Roman" w:hAnsi="Times New Roman" w:cs="Times New Roman"/>
                <w:b/>
                <w:bCs/>
                <w:sz w:val="20"/>
                <w:szCs w:val="20"/>
                <w:lang w:eastAsia="ru-RU"/>
              </w:rPr>
              <w:br/>
              <w:t xml:space="preserve">benefi- </w:t>
            </w:r>
            <w:r w:rsidRPr="0006686C">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su-</w:t>
            </w:r>
            <w:r w:rsidRPr="0006686C">
              <w:rPr>
                <w:rFonts w:ascii="Times New Roman" w:eastAsia="Times New Roman" w:hAnsi="Times New Roman" w:cs="Times New Roman"/>
                <w:b/>
                <w:bCs/>
                <w:sz w:val="20"/>
                <w:szCs w:val="20"/>
                <w:lang w:eastAsia="ru-RU"/>
              </w:rPr>
              <w:br/>
              <w:t xml:space="preserve">ma, </w:t>
            </w:r>
            <w:r w:rsidRPr="0006686C">
              <w:rPr>
                <w:rFonts w:ascii="Times New Roman" w:eastAsia="Times New Roman" w:hAnsi="Times New Roman" w:cs="Times New Roman"/>
                <w:b/>
                <w:bCs/>
                <w:sz w:val="20"/>
                <w:szCs w:val="20"/>
                <w:lang w:eastAsia="ru-RU"/>
              </w:rPr>
              <w:br/>
              <w:t>lei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numă- </w:t>
            </w:r>
            <w:r w:rsidRPr="0006686C">
              <w:rPr>
                <w:rFonts w:ascii="Times New Roman" w:eastAsia="Times New Roman" w:hAnsi="Times New Roman" w:cs="Times New Roman"/>
                <w:b/>
                <w:bCs/>
                <w:sz w:val="20"/>
                <w:szCs w:val="20"/>
                <w:lang w:eastAsia="ru-RU"/>
              </w:rPr>
              <w:br/>
              <w:t xml:space="preserve">rul </w:t>
            </w:r>
            <w:r w:rsidRPr="0006686C">
              <w:rPr>
                <w:rFonts w:ascii="Times New Roman" w:eastAsia="Times New Roman" w:hAnsi="Times New Roman" w:cs="Times New Roman"/>
                <w:b/>
                <w:bCs/>
                <w:sz w:val="20"/>
                <w:szCs w:val="20"/>
                <w:lang w:eastAsia="ru-RU"/>
              </w:rPr>
              <w:br/>
              <w:t xml:space="preserve">benefi- </w:t>
            </w:r>
            <w:r w:rsidRPr="0006686C">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su-</w:t>
            </w:r>
            <w:r w:rsidRPr="0006686C">
              <w:rPr>
                <w:rFonts w:ascii="Times New Roman" w:eastAsia="Times New Roman" w:hAnsi="Times New Roman" w:cs="Times New Roman"/>
                <w:b/>
                <w:bCs/>
                <w:sz w:val="20"/>
                <w:szCs w:val="20"/>
                <w:lang w:eastAsia="ru-RU"/>
              </w:rPr>
              <w:br/>
              <w:t xml:space="preserve">ma, </w:t>
            </w:r>
            <w:r w:rsidRPr="0006686C">
              <w:rPr>
                <w:rFonts w:ascii="Times New Roman" w:eastAsia="Times New Roman" w:hAnsi="Times New Roman" w:cs="Times New Roman"/>
                <w:b/>
                <w:bCs/>
                <w:sz w:val="20"/>
                <w:szCs w:val="20"/>
                <w:lang w:eastAsia="ru-RU"/>
              </w:rPr>
              <w:br/>
              <w:t>lei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numă- </w:t>
            </w:r>
            <w:r w:rsidRPr="0006686C">
              <w:rPr>
                <w:rFonts w:ascii="Times New Roman" w:eastAsia="Times New Roman" w:hAnsi="Times New Roman" w:cs="Times New Roman"/>
                <w:b/>
                <w:bCs/>
                <w:sz w:val="20"/>
                <w:szCs w:val="20"/>
                <w:lang w:eastAsia="ru-RU"/>
              </w:rPr>
              <w:br/>
              <w:t xml:space="preserve">rul </w:t>
            </w:r>
            <w:r w:rsidRPr="0006686C">
              <w:rPr>
                <w:rFonts w:ascii="Times New Roman" w:eastAsia="Times New Roman" w:hAnsi="Times New Roman" w:cs="Times New Roman"/>
                <w:b/>
                <w:bCs/>
                <w:sz w:val="20"/>
                <w:szCs w:val="20"/>
                <w:lang w:eastAsia="ru-RU"/>
              </w:rPr>
              <w:br/>
              <w:t xml:space="preserve">benefi- </w:t>
            </w:r>
            <w:r w:rsidRPr="0006686C">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su-</w:t>
            </w:r>
            <w:r w:rsidRPr="0006686C">
              <w:rPr>
                <w:rFonts w:ascii="Times New Roman" w:eastAsia="Times New Roman" w:hAnsi="Times New Roman" w:cs="Times New Roman"/>
                <w:b/>
                <w:bCs/>
                <w:sz w:val="20"/>
                <w:szCs w:val="20"/>
                <w:lang w:eastAsia="ru-RU"/>
              </w:rPr>
              <w:br/>
              <w:t xml:space="preserve">ma, </w:t>
            </w:r>
            <w:r w:rsidRPr="0006686C">
              <w:rPr>
                <w:rFonts w:ascii="Times New Roman" w:eastAsia="Times New Roman" w:hAnsi="Times New Roman" w:cs="Times New Roman"/>
                <w:b/>
                <w:bCs/>
                <w:sz w:val="20"/>
                <w:szCs w:val="20"/>
                <w:lang w:eastAsia="ru-RU"/>
              </w:rPr>
              <w:br/>
              <w:t>lei</w:t>
            </w:r>
          </w:p>
        </w:tc>
      </w:tr>
      <w:tr w:rsidR="0006686C" w:rsidRPr="0006686C" w:rsidTr="0006686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r>
      <w:tr w:rsidR="0006686C" w:rsidRPr="0006686C" w:rsidTr="0006686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r>
      <w:tr w:rsidR="0006686C" w:rsidRPr="0006686C" w:rsidTr="0006686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b/>
                <w:bCs/>
                <w:sz w:val="20"/>
                <w:szCs w:val="20"/>
                <w:lang w:eastAsia="ru-RU"/>
              </w:rPr>
              <w:t>Total în Republica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r>
      <w:tr w:rsidR="0006686C" w:rsidRPr="0006686C" w:rsidTr="0006686C">
        <w:trPr>
          <w:jc w:val="center"/>
        </w:trPr>
        <w:tc>
          <w:tcPr>
            <w:tcW w:w="0" w:type="auto"/>
            <w:gridSpan w:val="2"/>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Conducătorul prestatorului de servicii de plată </w:t>
            </w:r>
          </w:p>
        </w:tc>
        <w:tc>
          <w:tcPr>
            <w:tcW w:w="0" w:type="auto"/>
            <w:gridSpan w:val="5"/>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_______________________</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16"/>
                <w:szCs w:val="16"/>
                <w:lang w:eastAsia="ru-RU"/>
              </w:rPr>
              <w:t>(numele, prenumele)</w:t>
            </w:r>
          </w:p>
        </w:tc>
        <w:tc>
          <w:tcPr>
            <w:tcW w:w="0" w:type="auto"/>
            <w:gridSpan w:val="7"/>
            <w:vMerge w:val="restart"/>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r>
      <w:tr w:rsidR="0006686C" w:rsidRPr="0006686C" w:rsidTr="0006686C">
        <w:trPr>
          <w:jc w:val="center"/>
        </w:trPr>
        <w:tc>
          <w:tcPr>
            <w:tcW w:w="0" w:type="auto"/>
            <w:gridSpan w:val="2"/>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Contabil-şef </w:t>
            </w:r>
          </w:p>
        </w:tc>
        <w:tc>
          <w:tcPr>
            <w:tcW w:w="0" w:type="auto"/>
            <w:gridSpan w:val="5"/>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_______________________</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16"/>
                <w:szCs w:val="16"/>
                <w:lang w:eastAsia="ru-RU"/>
              </w:rPr>
              <w:t>(numele, prenumele)</w:t>
            </w:r>
          </w:p>
        </w:tc>
        <w:tc>
          <w:tcPr>
            <w:tcW w:w="0" w:type="auto"/>
            <w:gridSpan w:val="7"/>
            <w:vMerge/>
            <w:tcBorders>
              <w:top w:val="nil"/>
              <w:left w:val="nil"/>
              <w:bottom w:val="nil"/>
              <w:right w:val="nil"/>
            </w:tcBorders>
            <w:vAlign w:val="cente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r>
      <w:tr w:rsidR="0006686C" w:rsidRPr="0006686C" w:rsidTr="0006686C">
        <w:trPr>
          <w:jc w:val="center"/>
        </w:trPr>
        <w:tc>
          <w:tcPr>
            <w:tcW w:w="0" w:type="auto"/>
            <w:gridSpan w:val="2"/>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L.Ş. </w:t>
            </w:r>
          </w:p>
        </w:tc>
        <w:tc>
          <w:tcPr>
            <w:tcW w:w="0" w:type="auto"/>
            <w:gridSpan w:val="5"/>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gridSpan w:val="7"/>
            <w:vMerge/>
            <w:tcBorders>
              <w:top w:val="nil"/>
              <w:left w:val="nil"/>
              <w:bottom w:val="nil"/>
              <w:right w:val="nil"/>
            </w:tcBorders>
            <w:vAlign w:val="cente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r>
      <w:tr w:rsidR="0006686C" w:rsidRPr="0006686C" w:rsidTr="0006686C">
        <w:trPr>
          <w:jc w:val="center"/>
        </w:trPr>
        <w:tc>
          <w:tcPr>
            <w:tcW w:w="0" w:type="auto"/>
            <w:gridSpan w:val="2"/>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Executor </w:t>
            </w:r>
          </w:p>
        </w:tc>
        <w:tc>
          <w:tcPr>
            <w:tcW w:w="0" w:type="auto"/>
            <w:gridSpan w:val="5"/>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________________________</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16"/>
                <w:szCs w:val="16"/>
                <w:lang w:eastAsia="ru-RU"/>
              </w:rPr>
              <w:t>(numele, prenumele)</w:t>
            </w:r>
          </w:p>
        </w:tc>
        <w:tc>
          <w:tcPr>
            <w:tcW w:w="0" w:type="auto"/>
            <w:gridSpan w:val="7"/>
            <w:vMerge/>
            <w:tcBorders>
              <w:top w:val="nil"/>
              <w:left w:val="nil"/>
              <w:bottom w:val="nil"/>
              <w:right w:val="nil"/>
            </w:tcBorders>
            <w:vAlign w:val="cente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r>
      <w:tr w:rsidR="0006686C" w:rsidRPr="0006686C" w:rsidTr="0006686C">
        <w:trPr>
          <w:jc w:val="center"/>
        </w:trPr>
        <w:tc>
          <w:tcPr>
            <w:tcW w:w="0" w:type="auto"/>
            <w:gridSpan w:val="2"/>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Număr de telefon: </w:t>
            </w:r>
          </w:p>
        </w:tc>
        <w:tc>
          <w:tcPr>
            <w:tcW w:w="0" w:type="auto"/>
            <w:gridSpan w:val="5"/>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gridSpan w:val="7"/>
            <w:vMerge/>
            <w:tcBorders>
              <w:top w:val="nil"/>
              <w:left w:val="nil"/>
              <w:bottom w:val="nil"/>
              <w:right w:val="nil"/>
            </w:tcBorders>
            <w:vAlign w:val="cente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r>
    </w:tbl>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eastAsia="ru-RU"/>
        </w:rPr>
      </w:pPr>
      <w:r w:rsidRPr="0006686C">
        <w:rPr>
          <w:rFonts w:ascii="Times New Roman" w:eastAsia="Times New Roman" w:hAnsi="Times New Roman" w:cs="Times New Roman"/>
          <w:i/>
          <w:iCs/>
          <w:color w:val="663300"/>
          <w:sz w:val="20"/>
          <w:szCs w:val="20"/>
          <w:lang w:eastAsia="ru-RU"/>
        </w:rPr>
        <w:t xml:space="preserve">[Anexa nr.2 în redacţia Hot.Guv. nr.534 din 12.11.2019, în vigoare 15.11.2019]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eastAsia="ru-RU"/>
        </w:rPr>
      </w:pPr>
      <w:r w:rsidRPr="0006686C">
        <w:rPr>
          <w:rFonts w:ascii="Times New Roman" w:eastAsia="Times New Roman" w:hAnsi="Times New Roman" w:cs="Times New Roman"/>
          <w:i/>
          <w:iCs/>
          <w:color w:val="663300"/>
          <w:sz w:val="20"/>
          <w:szCs w:val="20"/>
          <w:lang w:eastAsia="ru-RU"/>
        </w:rPr>
        <w:t xml:space="preserve">[Anexa nr.2 modificată prin </w:t>
      </w:r>
      <w:hyperlink r:id="rId49" w:history="1">
        <w:r w:rsidRPr="0006686C">
          <w:rPr>
            <w:rFonts w:ascii="Times New Roman" w:eastAsia="Times New Roman" w:hAnsi="Times New Roman" w:cs="Times New Roman"/>
            <w:i/>
            <w:iCs/>
            <w:color w:val="0000FF"/>
            <w:sz w:val="20"/>
            <w:szCs w:val="20"/>
            <w:u w:val="single"/>
            <w:lang w:eastAsia="ru-RU"/>
          </w:rPr>
          <w:t>Hot.Guv. nr.928 din 24.09.2018</w:t>
        </w:r>
      </w:hyperlink>
      <w:r w:rsidRPr="0006686C">
        <w:rPr>
          <w:rFonts w:ascii="Times New Roman" w:eastAsia="Times New Roman" w:hAnsi="Times New Roman" w:cs="Times New Roman"/>
          <w:i/>
          <w:iCs/>
          <w:color w:val="663300"/>
          <w:sz w:val="20"/>
          <w:szCs w:val="20"/>
          <w:lang w:eastAsia="ru-RU"/>
        </w:rPr>
        <w:t xml:space="preserve">, în vigoare 28.10.2018]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eastAsia="ru-RU"/>
        </w:rPr>
      </w:pPr>
      <w:r w:rsidRPr="0006686C">
        <w:rPr>
          <w:rFonts w:ascii="Times New Roman" w:eastAsia="Times New Roman" w:hAnsi="Times New Roman" w:cs="Times New Roman"/>
          <w:i/>
          <w:iCs/>
          <w:color w:val="663300"/>
          <w:sz w:val="20"/>
          <w:szCs w:val="20"/>
          <w:lang w:eastAsia="ru-RU"/>
        </w:rPr>
        <w:t xml:space="preserve">[Anexa nr.2 în redacţia </w:t>
      </w:r>
      <w:hyperlink r:id="rId50" w:history="1">
        <w:r w:rsidRPr="0006686C">
          <w:rPr>
            <w:rFonts w:ascii="Times New Roman" w:eastAsia="Times New Roman" w:hAnsi="Times New Roman" w:cs="Times New Roman"/>
            <w:i/>
            <w:iCs/>
            <w:color w:val="0000FF"/>
            <w:sz w:val="20"/>
            <w:szCs w:val="20"/>
            <w:u w:val="single"/>
            <w:lang w:eastAsia="ru-RU"/>
          </w:rPr>
          <w:t>Hot.Guv. nr.481 din 05.08.2015</w:t>
        </w:r>
      </w:hyperlink>
      <w:r w:rsidRPr="0006686C">
        <w:rPr>
          <w:rFonts w:ascii="Times New Roman" w:eastAsia="Times New Roman" w:hAnsi="Times New Roman" w:cs="Times New Roman"/>
          <w:i/>
          <w:iCs/>
          <w:color w:val="663300"/>
          <w:sz w:val="20"/>
          <w:szCs w:val="20"/>
          <w:lang w:eastAsia="ru-RU"/>
        </w:rPr>
        <w:t xml:space="preserve">, în vigoare 07.08.2015] </w:t>
      </w:r>
    </w:p>
    <w:p w:rsidR="0006686C" w:rsidRPr="0006686C" w:rsidRDefault="0006686C" w:rsidP="0006686C">
      <w:pPr>
        <w:spacing w:after="0" w:line="240" w:lineRule="auto"/>
        <w:ind w:firstLine="567"/>
        <w:jc w:val="both"/>
        <w:rPr>
          <w:rFonts w:ascii="Times New Roman" w:eastAsia="Times New Roman" w:hAnsi="Times New Roman" w:cs="Times New Roman"/>
          <w:sz w:val="24"/>
          <w:szCs w:val="24"/>
          <w:lang w:eastAsia="ru-RU"/>
        </w:rPr>
      </w:pPr>
      <w:r w:rsidRPr="0006686C">
        <w:rPr>
          <w:rFonts w:ascii="Times New Roman" w:eastAsia="Times New Roman" w:hAnsi="Times New Roman" w:cs="Times New Roman"/>
          <w:sz w:val="24"/>
          <w:szCs w:val="24"/>
          <w:lang w:eastAsia="ru-RU"/>
        </w:rPr>
        <w:t> </w:t>
      </w:r>
    </w:p>
    <w:tbl>
      <w:tblPr>
        <w:tblW w:w="4000" w:type="pct"/>
        <w:jc w:val="center"/>
        <w:tblCellMar>
          <w:top w:w="15" w:type="dxa"/>
          <w:left w:w="15" w:type="dxa"/>
          <w:bottom w:w="15" w:type="dxa"/>
          <w:right w:w="15" w:type="dxa"/>
        </w:tblCellMar>
        <w:tblLook w:val="04A0"/>
      </w:tblPr>
      <w:tblGrid>
        <w:gridCol w:w="353"/>
        <w:gridCol w:w="1210"/>
        <w:gridCol w:w="667"/>
        <w:gridCol w:w="375"/>
        <w:gridCol w:w="442"/>
        <w:gridCol w:w="721"/>
        <w:gridCol w:w="405"/>
        <w:gridCol w:w="721"/>
        <w:gridCol w:w="375"/>
        <w:gridCol w:w="667"/>
        <w:gridCol w:w="375"/>
        <w:gridCol w:w="667"/>
        <w:gridCol w:w="375"/>
        <w:gridCol w:w="667"/>
        <w:gridCol w:w="375"/>
        <w:gridCol w:w="667"/>
        <w:gridCol w:w="375"/>
      </w:tblGrid>
      <w:tr w:rsidR="0006686C" w:rsidRPr="0006686C" w:rsidTr="0006686C">
        <w:trPr>
          <w:jc w:val="center"/>
        </w:trPr>
        <w:tc>
          <w:tcPr>
            <w:tcW w:w="0" w:type="auto"/>
            <w:gridSpan w:val="17"/>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jc w:val="right"/>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Anexa nr.3</w:t>
            </w:r>
          </w:p>
          <w:p w:rsidR="0006686C" w:rsidRPr="0006686C" w:rsidRDefault="0006686C" w:rsidP="0006686C">
            <w:pPr>
              <w:spacing w:after="0" w:line="240" w:lineRule="auto"/>
              <w:jc w:val="right"/>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la Regulamentul cu privire la modul </w:t>
            </w:r>
          </w:p>
          <w:p w:rsidR="0006686C" w:rsidRPr="0006686C" w:rsidRDefault="0006686C" w:rsidP="0006686C">
            <w:pPr>
              <w:spacing w:after="0" w:line="240" w:lineRule="auto"/>
              <w:jc w:val="right"/>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de stabilire şi de plată a compensaţiei </w:t>
            </w:r>
          </w:p>
          <w:p w:rsidR="0006686C" w:rsidRPr="0006686C" w:rsidRDefault="0006686C" w:rsidP="0006686C">
            <w:pPr>
              <w:spacing w:after="0" w:line="240" w:lineRule="auto"/>
              <w:jc w:val="right"/>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băneşti în locul biletelor de tratament </w:t>
            </w:r>
          </w:p>
          <w:p w:rsidR="0006686C" w:rsidRPr="0006686C" w:rsidRDefault="0006686C" w:rsidP="0006686C">
            <w:pPr>
              <w:spacing w:after="0" w:line="240" w:lineRule="auto"/>
              <w:jc w:val="right"/>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sanatorial gratuit persoanelor </w:t>
            </w:r>
          </w:p>
          <w:p w:rsidR="0006686C" w:rsidRPr="0006686C" w:rsidRDefault="0006686C" w:rsidP="0006686C">
            <w:pPr>
              <w:spacing w:after="0" w:line="240" w:lineRule="auto"/>
              <w:jc w:val="right"/>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cu dizabilităţi de pe urma războiului</w:t>
            </w:r>
          </w:p>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b/>
                <w:bCs/>
                <w:sz w:val="20"/>
                <w:szCs w:val="20"/>
                <w:lang w:eastAsia="ru-RU"/>
              </w:rPr>
              <w:t xml:space="preserve">RAPORT </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b/>
                <w:bCs/>
                <w:sz w:val="20"/>
                <w:szCs w:val="20"/>
                <w:lang w:eastAsia="ru-RU"/>
              </w:rPr>
              <w:t>privind plăţile compensaţiilor băneşti în locul biletelor de tratament</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b/>
                <w:bCs/>
                <w:sz w:val="20"/>
                <w:szCs w:val="20"/>
                <w:lang w:eastAsia="ru-RU"/>
              </w:rPr>
              <w:t xml:space="preserve">sanatorial pentru trimestrul </w:t>
            </w:r>
            <w:r w:rsidRPr="0006686C">
              <w:rPr>
                <w:rFonts w:ascii="Times New Roman" w:eastAsia="Times New Roman" w:hAnsi="Times New Roman" w:cs="Times New Roman"/>
                <w:sz w:val="20"/>
                <w:szCs w:val="20"/>
                <w:lang w:eastAsia="ru-RU"/>
              </w:rPr>
              <w:t>____</w:t>
            </w:r>
            <w:r w:rsidRPr="0006686C">
              <w:rPr>
                <w:rFonts w:ascii="Times New Roman" w:eastAsia="Times New Roman" w:hAnsi="Times New Roman" w:cs="Times New Roman"/>
                <w:b/>
                <w:bCs/>
                <w:sz w:val="20"/>
                <w:szCs w:val="20"/>
                <w:lang w:eastAsia="ru-RU"/>
              </w:rPr>
              <w:t xml:space="preserve"> al anului </w:t>
            </w:r>
            <w:r w:rsidRPr="0006686C">
              <w:rPr>
                <w:rFonts w:ascii="Times New Roman" w:eastAsia="Times New Roman" w:hAnsi="Times New Roman" w:cs="Times New Roman"/>
                <w:sz w:val="20"/>
                <w:szCs w:val="20"/>
                <w:lang w:eastAsia="ru-RU"/>
              </w:rPr>
              <w:t>____</w:t>
            </w:r>
            <w:r w:rsidRPr="0006686C">
              <w:rPr>
                <w:rFonts w:ascii="Times New Roman" w:eastAsia="Times New Roman" w:hAnsi="Times New Roman" w:cs="Times New Roman"/>
                <w:b/>
                <w:bCs/>
                <w:sz w:val="20"/>
                <w:szCs w:val="20"/>
                <w:lang w:eastAsia="ru-RU"/>
              </w:rPr>
              <w:t xml:space="preserve"> </w:t>
            </w:r>
          </w:p>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r>
      <w:tr w:rsidR="0006686C" w:rsidRPr="0006686C" w:rsidTr="0006686C">
        <w:trPr>
          <w:jc w:val="center"/>
        </w:trPr>
        <w:tc>
          <w:tcPr>
            <w:tcW w:w="150" w:type="pct"/>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Nr. </w:t>
            </w:r>
            <w:r w:rsidRPr="0006686C">
              <w:rPr>
                <w:rFonts w:ascii="Times New Roman" w:eastAsia="Times New Roman" w:hAnsi="Times New Roman" w:cs="Times New Roman"/>
                <w:b/>
                <w:bCs/>
                <w:sz w:val="20"/>
                <w:szCs w:val="20"/>
                <w:lang w:eastAsia="ru-RU"/>
              </w:rPr>
              <w:br/>
              <w:t>crt.</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Unitatea administrativ-teritorială</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Sold la începutul </w:t>
            </w:r>
            <w:r w:rsidRPr="0006686C">
              <w:rPr>
                <w:rFonts w:ascii="Times New Roman" w:eastAsia="Times New Roman" w:hAnsi="Times New Roman" w:cs="Times New Roman"/>
                <w:b/>
                <w:bCs/>
                <w:sz w:val="20"/>
                <w:szCs w:val="20"/>
                <w:lang w:eastAsia="ru-RU"/>
              </w:rPr>
              <w:br/>
              <w:t>perioadei</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Fi-</w:t>
            </w:r>
            <w:r w:rsidRPr="0006686C">
              <w:rPr>
                <w:rFonts w:ascii="Times New Roman" w:eastAsia="Times New Roman" w:hAnsi="Times New Roman" w:cs="Times New Roman"/>
                <w:b/>
                <w:bCs/>
                <w:sz w:val="20"/>
                <w:szCs w:val="20"/>
                <w:lang w:eastAsia="ru-RU"/>
              </w:rPr>
              <w:br/>
              <w:t>nan-</w:t>
            </w:r>
            <w:r w:rsidRPr="0006686C">
              <w:rPr>
                <w:rFonts w:ascii="Times New Roman" w:eastAsia="Times New Roman" w:hAnsi="Times New Roman" w:cs="Times New Roman"/>
                <w:b/>
                <w:bCs/>
                <w:sz w:val="20"/>
                <w:szCs w:val="20"/>
                <w:lang w:eastAsia="ru-RU"/>
              </w:rPr>
              <w:br/>
              <w:t>ţat</w:t>
            </w:r>
            <w:r w:rsidRPr="0006686C">
              <w:rPr>
                <w:rFonts w:ascii="Times New Roman" w:eastAsia="Times New Roman" w:hAnsi="Times New Roman" w:cs="Times New Roman"/>
                <w:b/>
                <w:bCs/>
                <w:sz w:val="20"/>
                <w:szCs w:val="20"/>
                <w:lang w:eastAsia="ru-RU"/>
              </w:rPr>
              <w:br/>
              <w:t>din</w:t>
            </w:r>
            <w:r w:rsidRPr="0006686C">
              <w:rPr>
                <w:rFonts w:ascii="Times New Roman" w:eastAsia="Times New Roman" w:hAnsi="Times New Roman" w:cs="Times New Roman"/>
                <w:b/>
                <w:bCs/>
                <w:sz w:val="20"/>
                <w:szCs w:val="20"/>
                <w:lang w:eastAsia="ru-RU"/>
              </w:rPr>
              <w:br/>
              <w:t>bu-</w:t>
            </w:r>
            <w:r w:rsidRPr="0006686C">
              <w:rPr>
                <w:rFonts w:ascii="Times New Roman" w:eastAsia="Times New Roman" w:hAnsi="Times New Roman" w:cs="Times New Roman"/>
                <w:b/>
                <w:bCs/>
                <w:sz w:val="20"/>
                <w:szCs w:val="20"/>
                <w:lang w:eastAsia="ru-RU"/>
              </w:rPr>
              <w:br/>
              <w:t>ge-</w:t>
            </w:r>
            <w:r w:rsidRPr="0006686C">
              <w:rPr>
                <w:rFonts w:ascii="Times New Roman" w:eastAsia="Times New Roman" w:hAnsi="Times New Roman" w:cs="Times New Roman"/>
                <w:b/>
                <w:bCs/>
                <w:sz w:val="20"/>
                <w:szCs w:val="20"/>
                <w:lang w:eastAsia="ru-RU"/>
              </w:rPr>
              <w:br/>
              <w:t>tul</w:t>
            </w:r>
            <w:r w:rsidRPr="0006686C">
              <w:rPr>
                <w:rFonts w:ascii="Times New Roman" w:eastAsia="Times New Roman" w:hAnsi="Times New Roman" w:cs="Times New Roman"/>
                <w:b/>
                <w:bCs/>
                <w:sz w:val="20"/>
                <w:szCs w:val="20"/>
                <w:lang w:eastAsia="ru-RU"/>
              </w:rPr>
              <w:br/>
              <w:t xml:space="preserve">de </w:t>
            </w:r>
            <w:r w:rsidRPr="0006686C">
              <w:rPr>
                <w:rFonts w:ascii="Times New Roman" w:eastAsia="Times New Roman" w:hAnsi="Times New Roman" w:cs="Times New Roman"/>
                <w:b/>
                <w:bCs/>
                <w:sz w:val="20"/>
                <w:szCs w:val="20"/>
                <w:lang w:eastAsia="ru-RU"/>
              </w:rPr>
              <w:br/>
              <w:t xml:space="preserve">stat, </w:t>
            </w:r>
            <w:r w:rsidRPr="0006686C">
              <w:rPr>
                <w:rFonts w:ascii="Times New Roman" w:eastAsia="Times New Roman" w:hAnsi="Times New Roman" w:cs="Times New Roman"/>
                <w:b/>
                <w:bCs/>
                <w:sz w:val="20"/>
                <w:szCs w:val="20"/>
                <w:lang w:eastAsia="ru-RU"/>
              </w:rPr>
              <w:br/>
              <w:t>lei</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Calculat</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Transferat</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Restituit la Casa Naţională </w:t>
            </w:r>
            <w:r w:rsidRPr="0006686C">
              <w:rPr>
                <w:rFonts w:ascii="Times New Roman" w:eastAsia="Times New Roman" w:hAnsi="Times New Roman" w:cs="Times New Roman"/>
                <w:b/>
                <w:bCs/>
                <w:sz w:val="20"/>
                <w:szCs w:val="20"/>
                <w:lang w:eastAsia="ru-RU"/>
              </w:rPr>
              <w:br/>
              <w:t>de Asigurări Sociale</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Achitat</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Datorii la sfîrşitul </w:t>
            </w:r>
            <w:r w:rsidRPr="0006686C">
              <w:rPr>
                <w:rFonts w:ascii="Times New Roman" w:eastAsia="Times New Roman" w:hAnsi="Times New Roman" w:cs="Times New Roman"/>
                <w:b/>
                <w:bCs/>
                <w:sz w:val="20"/>
                <w:szCs w:val="20"/>
                <w:lang w:eastAsia="ru-RU"/>
              </w:rPr>
              <w:br/>
              <w:t>trimestrului</w:t>
            </w:r>
          </w:p>
        </w:tc>
      </w:tr>
      <w:tr w:rsidR="0006686C" w:rsidRPr="0006686C" w:rsidTr="0006686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din neachitat</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din achitat</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r>
      <w:tr w:rsidR="0006686C" w:rsidRPr="0006686C" w:rsidTr="0006686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numă- </w:t>
            </w:r>
            <w:r w:rsidRPr="0006686C">
              <w:rPr>
                <w:rFonts w:ascii="Times New Roman" w:eastAsia="Times New Roman" w:hAnsi="Times New Roman" w:cs="Times New Roman"/>
                <w:b/>
                <w:bCs/>
                <w:sz w:val="20"/>
                <w:szCs w:val="20"/>
                <w:lang w:eastAsia="ru-RU"/>
              </w:rPr>
              <w:br/>
              <w:t xml:space="preserve">rul </w:t>
            </w:r>
            <w:r w:rsidRPr="0006686C">
              <w:rPr>
                <w:rFonts w:ascii="Times New Roman" w:eastAsia="Times New Roman" w:hAnsi="Times New Roman" w:cs="Times New Roman"/>
                <w:b/>
                <w:bCs/>
                <w:sz w:val="20"/>
                <w:szCs w:val="20"/>
                <w:lang w:eastAsia="ru-RU"/>
              </w:rPr>
              <w:br/>
              <w:t xml:space="preserve">benefi- </w:t>
            </w:r>
            <w:r w:rsidRPr="0006686C">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su-</w:t>
            </w:r>
            <w:r w:rsidRPr="0006686C">
              <w:rPr>
                <w:rFonts w:ascii="Times New Roman" w:eastAsia="Times New Roman" w:hAnsi="Times New Roman" w:cs="Times New Roman"/>
                <w:b/>
                <w:bCs/>
                <w:sz w:val="20"/>
                <w:szCs w:val="20"/>
                <w:lang w:eastAsia="ru-RU"/>
              </w:rPr>
              <w:br/>
              <w:t xml:space="preserve">ma, </w:t>
            </w:r>
            <w:r w:rsidRPr="0006686C">
              <w:rPr>
                <w:rFonts w:ascii="Times New Roman" w:eastAsia="Times New Roman" w:hAnsi="Times New Roman" w:cs="Times New Roman"/>
                <w:b/>
                <w:bCs/>
                <w:sz w:val="20"/>
                <w:szCs w:val="20"/>
                <w:lang w:eastAsia="ru-RU"/>
              </w:rPr>
              <w:br/>
              <w:t>lei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6686C" w:rsidRPr="0006686C" w:rsidRDefault="0006686C" w:rsidP="0006686C">
            <w:pPr>
              <w:spacing w:after="0" w:line="240" w:lineRule="auto"/>
              <w:rPr>
                <w:rFonts w:ascii="Times New Roman" w:eastAsia="Times New Roman" w:hAnsi="Times New Roman" w:cs="Times New Roman"/>
                <w:b/>
                <w:bCs/>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numă- </w:t>
            </w:r>
            <w:r w:rsidRPr="0006686C">
              <w:rPr>
                <w:rFonts w:ascii="Times New Roman" w:eastAsia="Times New Roman" w:hAnsi="Times New Roman" w:cs="Times New Roman"/>
                <w:b/>
                <w:bCs/>
                <w:sz w:val="20"/>
                <w:szCs w:val="20"/>
                <w:lang w:eastAsia="ru-RU"/>
              </w:rPr>
              <w:br/>
              <w:t xml:space="preserve">rul </w:t>
            </w:r>
            <w:r w:rsidRPr="0006686C">
              <w:rPr>
                <w:rFonts w:ascii="Times New Roman" w:eastAsia="Times New Roman" w:hAnsi="Times New Roman" w:cs="Times New Roman"/>
                <w:b/>
                <w:bCs/>
                <w:sz w:val="20"/>
                <w:szCs w:val="20"/>
                <w:lang w:eastAsia="ru-RU"/>
              </w:rPr>
              <w:br/>
              <w:t xml:space="preserve">benefi- </w:t>
            </w:r>
            <w:r w:rsidRPr="0006686C">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su-</w:t>
            </w:r>
            <w:r w:rsidRPr="0006686C">
              <w:rPr>
                <w:rFonts w:ascii="Times New Roman" w:eastAsia="Times New Roman" w:hAnsi="Times New Roman" w:cs="Times New Roman"/>
                <w:b/>
                <w:bCs/>
                <w:sz w:val="20"/>
                <w:szCs w:val="20"/>
                <w:lang w:eastAsia="ru-RU"/>
              </w:rPr>
              <w:br/>
              <w:t xml:space="preserve">ma, </w:t>
            </w:r>
            <w:r w:rsidRPr="0006686C">
              <w:rPr>
                <w:rFonts w:ascii="Times New Roman" w:eastAsia="Times New Roman" w:hAnsi="Times New Roman" w:cs="Times New Roman"/>
                <w:b/>
                <w:bCs/>
                <w:sz w:val="20"/>
                <w:szCs w:val="20"/>
                <w:lang w:eastAsia="ru-RU"/>
              </w:rPr>
              <w:br/>
              <w:t>lei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numă- </w:t>
            </w:r>
            <w:r w:rsidRPr="0006686C">
              <w:rPr>
                <w:rFonts w:ascii="Times New Roman" w:eastAsia="Times New Roman" w:hAnsi="Times New Roman" w:cs="Times New Roman"/>
                <w:b/>
                <w:bCs/>
                <w:sz w:val="20"/>
                <w:szCs w:val="20"/>
                <w:lang w:eastAsia="ru-RU"/>
              </w:rPr>
              <w:br/>
              <w:t xml:space="preserve">rul </w:t>
            </w:r>
            <w:r w:rsidRPr="0006686C">
              <w:rPr>
                <w:rFonts w:ascii="Times New Roman" w:eastAsia="Times New Roman" w:hAnsi="Times New Roman" w:cs="Times New Roman"/>
                <w:b/>
                <w:bCs/>
                <w:sz w:val="20"/>
                <w:szCs w:val="20"/>
                <w:lang w:eastAsia="ru-RU"/>
              </w:rPr>
              <w:br/>
              <w:t xml:space="preserve">benefi- </w:t>
            </w:r>
            <w:r w:rsidRPr="0006686C">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su-</w:t>
            </w:r>
            <w:r w:rsidRPr="0006686C">
              <w:rPr>
                <w:rFonts w:ascii="Times New Roman" w:eastAsia="Times New Roman" w:hAnsi="Times New Roman" w:cs="Times New Roman"/>
                <w:b/>
                <w:bCs/>
                <w:sz w:val="20"/>
                <w:szCs w:val="20"/>
                <w:lang w:eastAsia="ru-RU"/>
              </w:rPr>
              <w:br/>
              <w:t xml:space="preserve">ma, </w:t>
            </w:r>
            <w:r w:rsidRPr="0006686C">
              <w:rPr>
                <w:rFonts w:ascii="Times New Roman" w:eastAsia="Times New Roman" w:hAnsi="Times New Roman" w:cs="Times New Roman"/>
                <w:b/>
                <w:bCs/>
                <w:sz w:val="20"/>
                <w:szCs w:val="20"/>
                <w:lang w:eastAsia="ru-RU"/>
              </w:rPr>
              <w:br/>
              <w:t>lei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numă- </w:t>
            </w:r>
            <w:r w:rsidRPr="0006686C">
              <w:rPr>
                <w:rFonts w:ascii="Times New Roman" w:eastAsia="Times New Roman" w:hAnsi="Times New Roman" w:cs="Times New Roman"/>
                <w:b/>
                <w:bCs/>
                <w:sz w:val="20"/>
                <w:szCs w:val="20"/>
                <w:lang w:eastAsia="ru-RU"/>
              </w:rPr>
              <w:br/>
              <w:t xml:space="preserve">rul </w:t>
            </w:r>
            <w:r w:rsidRPr="0006686C">
              <w:rPr>
                <w:rFonts w:ascii="Times New Roman" w:eastAsia="Times New Roman" w:hAnsi="Times New Roman" w:cs="Times New Roman"/>
                <w:b/>
                <w:bCs/>
                <w:sz w:val="20"/>
                <w:szCs w:val="20"/>
                <w:lang w:eastAsia="ru-RU"/>
              </w:rPr>
              <w:br/>
              <w:t xml:space="preserve">benefi- </w:t>
            </w:r>
            <w:r w:rsidRPr="0006686C">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su-</w:t>
            </w:r>
            <w:r w:rsidRPr="0006686C">
              <w:rPr>
                <w:rFonts w:ascii="Times New Roman" w:eastAsia="Times New Roman" w:hAnsi="Times New Roman" w:cs="Times New Roman"/>
                <w:b/>
                <w:bCs/>
                <w:sz w:val="20"/>
                <w:szCs w:val="20"/>
                <w:lang w:eastAsia="ru-RU"/>
              </w:rPr>
              <w:br/>
              <w:t xml:space="preserve">ma, </w:t>
            </w:r>
            <w:r w:rsidRPr="0006686C">
              <w:rPr>
                <w:rFonts w:ascii="Times New Roman" w:eastAsia="Times New Roman" w:hAnsi="Times New Roman" w:cs="Times New Roman"/>
                <w:b/>
                <w:bCs/>
                <w:sz w:val="20"/>
                <w:szCs w:val="20"/>
                <w:lang w:eastAsia="ru-RU"/>
              </w:rPr>
              <w:br/>
              <w:t>lei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numă- </w:t>
            </w:r>
            <w:r w:rsidRPr="0006686C">
              <w:rPr>
                <w:rFonts w:ascii="Times New Roman" w:eastAsia="Times New Roman" w:hAnsi="Times New Roman" w:cs="Times New Roman"/>
                <w:b/>
                <w:bCs/>
                <w:sz w:val="20"/>
                <w:szCs w:val="20"/>
                <w:lang w:eastAsia="ru-RU"/>
              </w:rPr>
              <w:br/>
              <w:t xml:space="preserve">rul </w:t>
            </w:r>
            <w:r w:rsidRPr="0006686C">
              <w:rPr>
                <w:rFonts w:ascii="Times New Roman" w:eastAsia="Times New Roman" w:hAnsi="Times New Roman" w:cs="Times New Roman"/>
                <w:b/>
                <w:bCs/>
                <w:sz w:val="20"/>
                <w:szCs w:val="20"/>
                <w:lang w:eastAsia="ru-RU"/>
              </w:rPr>
              <w:br/>
              <w:t xml:space="preserve">benefi- </w:t>
            </w:r>
            <w:r w:rsidRPr="0006686C">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su-</w:t>
            </w:r>
            <w:r w:rsidRPr="0006686C">
              <w:rPr>
                <w:rFonts w:ascii="Times New Roman" w:eastAsia="Times New Roman" w:hAnsi="Times New Roman" w:cs="Times New Roman"/>
                <w:b/>
                <w:bCs/>
                <w:sz w:val="20"/>
                <w:szCs w:val="20"/>
                <w:lang w:eastAsia="ru-RU"/>
              </w:rPr>
              <w:br/>
              <w:t xml:space="preserve">ma, </w:t>
            </w:r>
            <w:r w:rsidRPr="0006686C">
              <w:rPr>
                <w:rFonts w:ascii="Times New Roman" w:eastAsia="Times New Roman" w:hAnsi="Times New Roman" w:cs="Times New Roman"/>
                <w:b/>
                <w:bCs/>
                <w:sz w:val="20"/>
                <w:szCs w:val="20"/>
                <w:lang w:eastAsia="ru-RU"/>
              </w:rPr>
              <w:br/>
              <w:t>lei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numă- </w:t>
            </w:r>
            <w:r w:rsidRPr="0006686C">
              <w:rPr>
                <w:rFonts w:ascii="Times New Roman" w:eastAsia="Times New Roman" w:hAnsi="Times New Roman" w:cs="Times New Roman"/>
                <w:b/>
                <w:bCs/>
                <w:sz w:val="20"/>
                <w:szCs w:val="20"/>
                <w:lang w:eastAsia="ru-RU"/>
              </w:rPr>
              <w:br/>
              <w:t xml:space="preserve">rul </w:t>
            </w:r>
            <w:r w:rsidRPr="0006686C">
              <w:rPr>
                <w:rFonts w:ascii="Times New Roman" w:eastAsia="Times New Roman" w:hAnsi="Times New Roman" w:cs="Times New Roman"/>
                <w:b/>
                <w:bCs/>
                <w:sz w:val="20"/>
                <w:szCs w:val="20"/>
                <w:lang w:eastAsia="ru-RU"/>
              </w:rPr>
              <w:br/>
              <w:t xml:space="preserve">benefi- </w:t>
            </w:r>
            <w:r w:rsidRPr="0006686C">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su-</w:t>
            </w:r>
            <w:r w:rsidRPr="0006686C">
              <w:rPr>
                <w:rFonts w:ascii="Times New Roman" w:eastAsia="Times New Roman" w:hAnsi="Times New Roman" w:cs="Times New Roman"/>
                <w:b/>
                <w:bCs/>
                <w:sz w:val="20"/>
                <w:szCs w:val="20"/>
                <w:lang w:eastAsia="ru-RU"/>
              </w:rPr>
              <w:br/>
              <w:t xml:space="preserve">ma, </w:t>
            </w:r>
            <w:r w:rsidRPr="0006686C">
              <w:rPr>
                <w:rFonts w:ascii="Times New Roman" w:eastAsia="Times New Roman" w:hAnsi="Times New Roman" w:cs="Times New Roman"/>
                <w:b/>
                <w:bCs/>
                <w:sz w:val="20"/>
                <w:szCs w:val="20"/>
                <w:lang w:eastAsia="ru-RU"/>
              </w:rPr>
              <w:br/>
              <w:t>lei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 xml:space="preserve">numă- </w:t>
            </w:r>
            <w:r w:rsidRPr="0006686C">
              <w:rPr>
                <w:rFonts w:ascii="Times New Roman" w:eastAsia="Times New Roman" w:hAnsi="Times New Roman" w:cs="Times New Roman"/>
                <w:b/>
                <w:bCs/>
                <w:sz w:val="20"/>
                <w:szCs w:val="20"/>
                <w:lang w:eastAsia="ru-RU"/>
              </w:rPr>
              <w:br/>
              <w:t xml:space="preserve">rul </w:t>
            </w:r>
            <w:r w:rsidRPr="0006686C">
              <w:rPr>
                <w:rFonts w:ascii="Times New Roman" w:eastAsia="Times New Roman" w:hAnsi="Times New Roman" w:cs="Times New Roman"/>
                <w:b/>
                <w:bCs/>
                <w:sz w:val="20"/>
                <w:szCs w:val="20"/>
                <w:lang w:eastAsia="ru-RU"/>
              </w:rPr>
              <w:br/>
              <w:t xml:space="preserve">benefi- </w:t>
            </w:r>
            <w:r w:rsidRPr="0006686C">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b/>
                <w:bCs/>
                <w:sz w:val="20"/>
                <w:szCs w:val="20"/>
                <w:lang w:eastAsia="ru-RU"/>
              </w:rPr>
            </w:pPr>
            <w:r w:rsidRPr="0006686C">
              <w:rPr>
                <w:rFonts w:ascii="Times New Roman" w:eastAsia="Times New Roman" w:hAnsi="Times New Roman" w:cs="Times New Roman"/>
                <w:b/>
                <w:bCs/>
                <w:sz w:val="20"/>
                <w:szCs w:val="20"/>
                <w:lang w:eastAsia="ru-RU"/>
              </w:rPr>
              <w:t>su-</w:t>
            </w:r>
            <w:r w:rsidRPr="0006686C">
              <w:rPr>
                <w:rFonts w:ascii="Times New Roman" w:eastAsia="Times New Roman" w:hAnsi="Times New Roman" w:cs="Times New Roman"/>
                <w:b/>
                <w:bCs/>
                <w:sz w:val="20"/>
                <w:szCs w:val="20"/>
                <w:lang w:eastAsia="ru-RU"/>
              </w:rPr>
              <w:br/>
              <w:t xml:space="preserve">ma, </w:t>
            </w:r>
            <w:r w:rsidRPr="0006686C">
              <w:rPr>
                <w:rFonts w:ascii="Times New Roman" w:eastAsia="Times New Roman" w:hAnsi="Times New Roman" w:cs="Times New Roman"/>
                <w:b/>
                <w:bCs/>
                <w:sz w:val="20"/>
                <w:szCs w:val="20"/>
                <w:lang w:eastAsia="ru-RU"/>
              </w:rPr>
              <w:br/>
              <w:t>lei</w:t>
            </w:r>
          </w:p>
        </w:tc>
      </w:tr>
      <w:tr w:rsidR="0006686C" w:rsidRPr="0006686C" w:rsidTr="0006686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r>
      <w:tr w:rsidR="0006686C" w:rsidRPr="0006686C" w:rsidTr="0006686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r>
      <w:tr w:rsidR="0006686C" w:rsidRPr="0006686C" w:rsidTr="0006686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b/>
                <w:bCs/>
                <w:sz w:val="20"/>
                <w:szCs w:val="20"/>
                <w:lang w:eastAsia="ru-RU"/>
              </w:rPr>
              <w:t>Total în Republica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r>
      <w:tr w:rsidR="0006686C" w:rsidRPr="0006686C" w:rsidTr="0006686C">
        <w:trPr>
          <w:jc w:val="center"/>
        </w:trPr>
        <w:tc>
          <w:tcPr>
            <w:tcW w:w="0" w:type="auto"/>
            <w:gridSpan w:val="2"/>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Conducătorul instituţiei </w:t>
            </w:r>
          </w:p>
        </w:tc>
        <w:tc>
          <w:tcPr>
            <w:tcW w:w="0" w:type="auto"/>
            <w:gridSpan w:val="3"/>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______________ </w:t>
            </w:r>
          </w:p>
          <w:p w:rsidR="0006686C" w:rsidRPr="0006686C" w:rsidRDefault="0006686C" w:rsidP="0006686C">
            <w:pPr>
              <w:spacing w:after="0" w:line="240" w:lineRule="auto"/>
              <w:jc w:val="center"/>
              <w:rPr>
                <w:rFonts w:ascii="Times New Roman" w:eastAsia="Times New Roman" w:hAnsi="Times New Roman" w:cs="Times New Roman"/>
                <w:sz w:val="16"/>
                <w:szCs w:val="16"/>
                <w:lang w:eastAsia="ru-RU"/>
              </w:rPr>
            </w:pPr>
            <w:r w:rsidRPr="0006686C">
              <w:rPr>
                <w:rFonts w:ascii="Times New Roman" w:eastAsia="Times New Roman" w:hAnsi="Times New Roman" w:cs="Times New Roman"/>
                <w:sz w:val="16"/>
                <w:szCs w:val="16"/>
                <w:lang w:eastAsia="ru-RU"/>
              </w:rPr>
              <w:t>(semnătura)</w:t>
            </w:r>
          </w:p>
        </w:tc>
        <w:tc>
          <w:tcPr>
            <w:tcW w:w="0" w:type="auto"/>
            <w:gridSpan w:val="3"/>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___________________ </w:t>
            </w:r>
          </w:p>
          <w:p w:rsidR="0006686C" w:rsidRPr="0006686C" w:rsidRDefault="0006686C" w:rsidP="0006686C">
            <w:pPr>
              <w:spacing w:after="0" w:line="240" w:lineRule="auto"/>
              <w:jc w:val="center"/>
              <w:rPr>
                <w:rFonts w:ascii="Times New Roman" w:eastAsia="Times New Roman" w:hAnsi="Times New Roman" w:cs="Times New Roman"/>
                <w:sz w:val="16"/>
                <w:szCs w:val="16"/>
                <w:lang w:eastAsia="ru-RU"/>
              </w:rPr>
            </w:pPr>
            <w:r w:rsidRPr="0006686C">
              <w:rPr>
                <w:rFonts w:ascii="Times New Roman" w:eastAsia="Times New Roman" w:hAnsi="Times New Roman" w:cs="Times New Roman"/>
                <w:sz w:val="16"/>
                <w:szCs w:val="16"/>
                <w:lang w:eastAsia="ru-RU"/>
              </w:rPr>
              <w:t> (numele, prenumele)</w:t>
            </w:r>
          </w:p>
        </w:tc>
        <w:tc>
          <w:tcPr>
            <w:tcW w:w="0" w:type="auto"/>
            <w:gridSpan w:val="9"/>
            <w:vMerge w:val="restart"/>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r>
      <w:tr w:rsidR="0006686C" w:rsidRPr="0006686C" w:rsidTr="0006686C">
        <w:trPr>
          <w:jc w:val="center"/>
        </w:trPr>
        <w:tc>
          <w:tcPr>
            <w:tcW w:w="0" w:type="auto"/>
            <w:gridSpan w:val="2"/>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Contabil-şef</w:t>
            </w:r>
          </w:p>
        </w:tc>
        <w:tc>
          <w:tcPr>
            <w:tcW w:w="0" w:type="auto"/>
            <w:gridSpan w:val="3"/>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______________   </w:t>
            </w:r>
          </w:p>
          <w:p w:rsidR="0006686C" w:rsidRPr="0006686C" w:rsidRDefault="0006686C" w:rsidP="0006686C">
            <w:pPr>
              <w:spacing w:after="0" w:line="240" w:lineRule="auto"/>
              <w:jc w:val="center"/>
              <w:rPr>
                <w:rFonts w:ascii="Times New Roman" w:eastAsia="Times New Roman" w:hAnsi="Times New Roman" w:cs="Times New Roman"/>
                <w:sz w:val="16"/>
                <w:szCs w:val="16"/>
                <w:lang w:eastAsia="ru-RU"/>
              </w:rPr>
            </w:pPr>
            <w:r w:rsidRPr="0006686C">
              <w:rPr>
                <w:rFonts w:ascii="Times New Roman" w:eastAsia="Times New Roman" w:hAnsi="Times New Roman" w:cs="Times New Roman"/>
                <w:sz w:val="16"/>
                <w:szCs w:val="16"/>
                <w:lang w:eastAsia="ru-RU"/>
              </w:rPr>
              <w:t xml:space="preserve">(semnătura) </w:t>
            </w:r>
          </w:p>
        </w:tc>
        <w:tc>
          <w:tcPr>
            <w:tcW w:w="0" w:type="auto"/>
            <w:gridSpan w:val="3"/>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___________________</w:t>
            </w:r>
          </w:p>
          <w:p w:rsidR="0006686C" w:rsidRPr="0006686C" w:rsidRDefault="0006686C" w:rsidP="0006686C">
            <w:pPr>
              <w:spacing w:after="0" w:line="240" w:lineRule="auto"/>
              <w:jc w:val="center"/>
              <w:rPr>
                <w:rFonts w:ascii="Times New Roman" w:eastAsia="Times New Roman" w:hAnsi="Times New Roman" w:cs="Times New Roman"/>
                <w:sz w:val="16"/>
                <w:szCs w:val="16"/>
                <w:lang w:eastAsia="ru-RU"/>
              </w:rPr>
            </w:pPr>
            <w:r w:rsidRPr="0006686C">
              <w:rPr>
                <w:rFonts w:ascii="Times New Roman" w:eastAsia="Times New Roman" w:hAnsi="Times New Roman" w:cs="Times New Roman"/>
                <w:sz w:val="16"/>
                <w:szCs w:val="16"/>
                <w:lang w:eastAsia="ru-RU"/>
              </w:rPr>
              <w:t>(numele, prenumele)</w:t>
            </w:r>
          </w:p>
        </w:tc>
        <w:tc>
          <w:tcPr>
            <w:tcW w:w="0" w:type="auto"/>
            <w:gridSpan w:val="9"/>
            <w:vMerge/>
            <w:tcBorders>
              <w:top w:val="nil"/>
              <w:left w:val="nil"/>
              <w:bottom w:val="nil"/>
              <w:right w:val="nil"/>
            </w:tcBorders>
            <w:vAlign w:val="cente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p>
        </w:tc>
      </w:tr>
      <w:tr w:rsidR="0006686C" w:rsidRPr="0006686C" w:rsidTr="0006686C">
        <w:trPr>
          <w:jc w:val="center"/>
        </w:trPr>
        <w:tc>
          <w:tcPr>
            <w:tcW w:w="0" w:type="auto"/>
            <w:gridSpan w:val="2"/>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L.Ş. </w:t>
            </w:r>
          </w:p>
        </w:tc>
        <w:tc>
          <w:tcPr>
            <w:tcW w:w="0" w:type="auto"/>
            <w:gridSpan w:val="15"/>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r>
      <w:tr w:rsidR="0006686C" w:rsidRPr="0006686C" w:rsidTr="0006686C">
        <w:trPr>
          <w:jc w:val="center"/>
        </w:trPr>
        <w:tc>
          <w:tcPr>
            <w:tcW w:w="0" w:type="auto"/>
            <w:gridSpan w:val="2"/>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ind w:firstLine="567"/>
              <w:jc w:val="both"/>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xml:space="preserve">Executor </w:t>
            </w:r>
          </w:p>
        </w:tc>
        <w:tc>
          <w:tcPr>
            <w:tcW w:w="0" w:type="auto"/>
            <w:gridSpan w:val="3"/>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p w:rsidR="0006686C" w:rsidRPr="0006686C" w:rsidRDefault="0006686C" w:rsidP="0006686C">
            <w:pPr>
              <w:spacing w:after="0" w:line="240" w:lineRule="auto"/>
              <w:jc w:val="center"/>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______________</w:t>
            </w:r>
          </w:p>
          <w:p w:rsidR="0006686C" w:rsidRPr="0006686C" w:rsidRDefault="0006686C" w:rsidP="0006686C">
            <w:pPr>
              <w:spacing w:after="0" w:line="240" w:lineRule="auto"/>
              <w:jc w:val="center"/>
              <w:rPr>
                <w:rFonts w:ascii="Times New Roman" w:eastAsia="Times New Roman" w:hAnsi="Times New Roman" w:cs="Times New Roman"/>
                <w:sz w:val="16"/>
                <w:szCs w:val="16"/>
                <w:lang w:eastAsia="ru-RU"/>
              </w:rPr>
            </w:pPr>
            <w:r w:rsidRPr="0006686C">
              <w:rPr>
                <w:rFonts w:ascii="Times New Roman" w:eastAsia="Times New Roman" w:hAnsi="Times New Roman" w:cs="Times New Roman"/>
                <w:sz w:val="16"/>
                <w:szCs w:val="16"/>
                <w:lang w:eastAsia="ru-RU"/>
              </w:rPr>
              <w:t xml:space="preserve">(semnătura) </w:t>
            </w:r>
          </w:p>
        </w:tc>
        <w:tc>
          <w:tcPr>
            <w:tcW w:w="0" w:type="auto"/>
            <w:gridSpan w:val="12"/>
            <w:tcBorders>
              <w:top w:val="nil"/>
              <w:left w:val="nil"/>
              <w:bottom w:val="nil"/>
              <w:right w:val="nil"/>
            </w:tcBorders>
            <w:tcMar>
              <w:top w:w="15" w:type="dxa"/>
              <w:left w:w="41" w:type="dxa"/>
              <w:bottom w:w="15" w:type="dxa"/>
              <w:right w:w="41" w:type="dxa"/>
            </w:tcMar>
            <w:hideMark/>
          </w:tcPr>
          <w:p w:rsidR="0006686C" w:rsidRPr="0006686C" w:rsidRDefault="0006686C" w:rsidP="0006686C">
            <w:pPr>
              <w:spacing w:after="0" w:line="240" w:lineRule="auto"/>
              <w:rPr>
                <w:rFonts w:ascii="Times New Roman" w:eastAsia="Times New Roman" w:hAnsi="Times New Roman" w:cs="Times New Roman"/>
                <w:sz w:val="20"/>
                <w:szCs w:val="20"/>
                <w:lang w:eastAsia="ru-RU"/>
              </w:rPr>
            </w:pPr>
            <w:r w:rsidRPr="0006686C">
              <w:rPr>
                <w:rFonts w:ascii="Times New Roman" w:eastAsia="Times New Roman" w:hAnsi="Times New Roman" w:cs="Times New Roman"/>
                <w:sz w:val="20"/>
                <w:szCs w:val="20"/>
                <w:lang w:eastAsia="ru-RU"/>
              </w:rPr>
              <w:t> </w:t>
            </w:r>
          </w:p>
        </w:tc>
      </w:tr>
    </w:tbl>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eastAsia="ru-RU"/>
        </w:rPr>
      </w:pPr>
      <w:r w:rsidRPr="0006686C">
        <w:rPr>
          <w:rFonts w:ascii="Times New Roman" w:eastAsia="Times New Roman" w:hAnsi="Times New Roman" w:cs="Times New Roman"/>
          <w:i/>
          <w:iCs/>
          <w:color w:val="663300"/>
          <w:sz w:val="20"/>
          <w:szCs w:val="20"/>
          <w:lang w:eastAsia="ru-RU"/>
        </w:rPr>
        <w:t xml:space="preserve">[Anexa nr.3 în redacţia Hot.Guv. nr.534 din 12.11.2019, în vigoare 15.11.2019] </w:t>
      </w:r>
    </w:p>
    <w:p w:rsidR="0006686C" w:rsidRPr="0006686C" w:rsidRDefault="0006686C" w:rsidP="0006686C">
      <w:pPr>
        <w:spacing w:after="0" w:line="240" w:lineRule="auto"/>
        <w:ind w:firstLine="567"/>
        <w:jc w:val="both"/>
        <w:rPr>
          <w:rFonts w:ascii="Times New Roman" w:eastAsia="Times New Roman" w:hAnsi="Times New Roman" w:cs="Times New Roman"/>
          <w:i/>
          <w:iCs/>
          <w:color w:val="663300"/>
          <w:sz w:val="20"/>
          <w:szCs w:val="20"/>
          <w:lang w:eastAsia="ru-RU"/>
        </w:rPr>
      </w:pPr>
      <w:r w:rsidRPr="0006686C">
        <w:rPr>
          <w:rFonts w:ascii="Times New Roman" w:eastAsia="Times New Roman" w:hAnsi="Times New Roman" w:cs="Times New Roman"/>
          <w:i/>
          <w:iCs/>
          <w:color w:val="663300"/>
          <w:sz w:val="20"/>
          <w:szCs w:val="20"/>
          <w:lang w:eastAsia="ru-RU"/>
        </w:rPr>
        <w:t xml:space="preserve">[Anexa nr.3 modificată prin </w:t>
      </w:r>
      <w:hyperlink r:id="rId51" w:history="1">
        <w:r w:rsidRPr="0006686C">
          <w:rPr>
            <w:rFonts w:ascii="Times New Roman" w:eastAsia="Times New Roman" w:hAnsi="Times New Roman" w:cs="Times New Roman"/>
            <w:i/>
            <w:iCs/>
            <w:color w:val="0000FF"/>
            <w:sz w:val="20"/>
            <w:szCs w:val="20"/>
            <w:u w:val="single"/>
            <w:lang w:eastAsia="ru-RU"/>
          </w:rPr>
          <w:t>Hot.Guv. nr.928 din 24.09.2018</w:t>
        </w:r>
      </w:hyperlink>
      <w:r w:rsidRPr="0006686C">
        <w:rPr>
          <w:rFonts w:ascii="Times New Roman" w:eastAsia="Times New Roman" w:hAnsi="Times New Roman" w:cs="Times New Roman"/>
          <w:i/>
          <w:iCs/>
          <w:color w:val="663300"/>
          <w:sz w:val="20"/>
          <w:szCs w:val="20"/>
          <w:lang w:eastAsia="ru-RU"/>
        </w:rPr>
        <w:t xml:space="preserve">, în vigoare 28.10.2018] </w:t>
      </w:r>
    </w:p>
    <w:p w:rsidR="00583B47" w:rsidRPr="0006686C" w:rsidRDefault="0006686C" w:rsidP="0006686C">
      <w:r w:rsidRPr="0006686C">
        <w:rPr>
          <w:rFonts w:ascii="Times New Roman" w:eastAsia="Times New Roman" w:hAnsi="Times New Roman" w:cs="Times New Roman"/>
          <w:sz w:val="24"/>
          <w:szCs w:val="24"/>
          <w:lang w:eastAsia="ru-RU"/>
        </w:rPr>
        <w:t> </w:t>
      </w:r>
    </w:p>
    <w:sectPr w:rsidR="00583B47" w:rsidRPr="0006686C" w:rsidSect="00D50A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06686C"/>
    <w:rsid w:val="0006686C"/>
    <w:rsid w:val="0047344A"/>
    <w:rsid w:val="00AC697C"/>
    <w:rsid w:val="00D50A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A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6686C"/>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tt">
    <w:name w:val="tt"/>
    <w:basedOn w:val="Normal"/>
    <w:rsid w:val="0006686C"/>
    <w:pPr>
      <w:spacing w:after="0" w:line="240" w:lineRule="auto"/>
      <w:jc w:val="center"/>
    </w:pPr>
    <w:rPr>
      <w:rFonts w:ascii="Times New Roman" w:eastAsia="Times New Roman" w:hAnsi="Times New Roman" w:cs="Times New Roman"/>
      <w:b/>
      <w:bCs/>
      <w:sz w:val="24"/>
      <w:szCs w:val="24"/>
      <w:lang w:eastAsia="ru-RU"/>
    </w:rPr>
  </w:style>
  <w:style w:type="paragraph" w:customStyle="1" w:styleId="pb">
    <w:name w:val="pb"/>
    <w:basedOn w:val="Normal"/>
    <w:rsid w:val="0006686C"/>
    <w:pPr>
      <w:spacing w:after="0" w:line="240" w:lineRule="auto"/>
      <w:jc w:val="center"/>
    </w:pPr>
    <w:rPr>
      <w:rFonts w:ascii="Times New Roman" w:eastAsia="Times New Roman" w:hAnsi="Times New Roman" w:cs="Times New Roman"/>
      <w:i/>
      <w:iCs/>
      <w:color w:val="663300"/>
      <w:sz w:val="20"/>
      <w:szCs w:val="20"/>
      <w:lang w:eastAsia="ru-RU"/>
    </w:rPr>
  </w:style>
  <w:style w:type="paragraph" w:customStyle="1" w:styleId="cp">
    <w:name w:val="cp"/>
    <w:basedOn w:val="Normal"/>
    <w:rsid w:val="0006686C"/>
    <w:pPr>
      <w:spacing w:after="0" w:line="240" w:lineRule="auto"/>
      <w:jc w:val="center"/>
    </w:pPr>
    <w:rPr>
      <w:rFonts w:ascii="Times New Roman" w:eastAsia="Times New Roman" w:hAnsi="Times New Roman" w:cs="Times New Roman"/>
      <w:b/>
      <w:bCs/>
      <w:sz w:val="24"/>
      <w:szCs w:val="24"/>
      <w:lang w:eastAsia="ru-RU"/>
    </w:rPr>
  </w:style>
  <w:style w:type="paragraph" w:customStyle="1" w:styleId="nt">
    <w:name w:val="nt"/>
    <w:basedOn w:val="Normal"/>
    <w:rsid w:val="0006686C"/>
    <w:pPr>
      <w:spacing w:after="0" w:line="240" w:lineRule="auto"/>
      <w:ind w:left="567" w:right="567" w:hanging="567"/>
      <w:jc w:val="both"/>
    </w:pPr>
    <w:rPr>
      <w:rFonts w:ascii="Times New Roman" w:eastAsia="Times New Roman" w:hAnsi="Times New Roman" w:cs="Times New Roman"/>
      <w:i/>
      <w:iCs/>
      <w:color w:val="663300"/>
      <w:sz w:val="20"/>
      <w:szCs w:val="20"/>
      <w:lang w:eastAsia="ru-RU"/>
    </w:rPr>
  </w:style>
  <w:style w:type="paragraph" w:customStyle="1" w:styleId="md">
    <w:name w:val="md"/>
    <w:basedOn w:val="Normal"/>
    <w:rsid w:val="0006686C"/>
    <w:pPr>
      <w:spacing w:after="0" w:line="240" w:lineRule="auto"/>
      <w:ind w:firstLine="567"/>
      <w:jc w:val="both"/>
    </w:pPr>
    <w:rPr>
      <w:rFonts w:ascii="Times New Roman" w:eastAsia="Times New Roman" w:hAnsi="Times New Roman" w:cs="Times New Roman"/>
      <w:i/>
      <w:iCs/>
      <w:color w:val="663300"/>
      <w:sz w:val="20"/>
      <w:szCs w:val="20"/>
      <w:lang w:eastAsia="ru-RU"/>
    </w:rPr>
  </w:style>
  <w:style w:type="paragraph" w:customStyle="1" w:styleId="cn">
    <w:name w:val="cn"/>
    <w:basedOn w:val="Normal"/>
    <w:rsid w:val="0006686C"/>
    <w:pPr>
      <w:spacing w:after="0" w:line="240" w:lineRule="auto"/>
      <w:jc w:val="center"/>
    </w:pPr>
    <w:rPr>
      <w:rFonts w:ascii="Times New Roman" w:eastAsia="Times New Roman" w:hAnsi="Times New Roman" w:cs="Times New Roman"/>
      <w:sz w:val="24"/>
      <w:szCs w:val="24"/>
      <w:lang w:eastAsia="ru-RU"/>
    </w:rPr>
  </w:style>
  <w:style w:type="paragraph" w:customStyle="1" w:styleId="cb">
    <w:name w:val="cb"/>
    <w:basedOn w:val="Normal"/>
    <w:rsid w:val="0006686C"/>
    <w:pPr>
      <w:spacing w:after="0" w:line="240" w:lineRule="auto"/>
      <w:jc w:val="center"/>
    </w:pPr>
    <w:rPr>
      <w:rFonts w:ascii="Times New Roman" w:eastAsia="Times New Roman" w:hAnsi="Times New Roman" w:cs="Times New Roman"/>
      <w:b/>
      <w:bCs/>
      <w:sz w:val="24"/>
      <w:szCs w:val="24"/>
      <w:lang w:eastAsia="ru-RU"/>
    </w:rPr>
  </w:style>
  <w:style w:type="paragraph" w:customStyle="1" w:styleId="rg">
    <w:name w:val="rg"/>
    <w:basedOn w:val="Normal"/>
    <w:rsid w:val="0006686C"/>
    <w:pPr>
      <w:spacing w:after="0" w:line="240" w:lineRule="auto"/>
      <w:jc w:val="right"/>
    </w:pPr>
    <w:rPr>
      <w:rFonts w:ascii="Times New Roman" w:eastAsia="Times New Roman" w:hAnsi="Times New Roman" w:cs="Times New Roman"/>
      <w:sz w:val="24"/>
      <w:szCs w:val="24"/>
      <w:lang w:eastAsia="ru-RU"/>
    </w:rPr>
  </w:style>
  <w:style w:type="paragraph" w:customStyle="1" w:styleId="lf">
    <w:name w:val="lf"/>
    <w:basedOn w:val="Normal"/>
    <w:rsid w:val="0006686C"/>
    <w:pPr>
      <w:spacing w:after="0"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06686C"/>
    <w:rPr>
      <w:color w:val="0000FF"/>
      <w:u w:val="single"/>
    </w:rPr>
  </w:style>
  <w:style w:type="paragraph" w:styleId="BalloonText">
    <w:name w:val="Balloon Text"/>
    <w:basedOn w:val="Normal"/>
    <w:link w:val="BalloonTextChar"/>
    <w:uiPriority w:val="99"/>
    <w:semiHidden/>
    <w:unhideWhenUsed/>
    <w:rsid w:val="000668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68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825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lex:LPLP20030508190" TargetMode="External"/><Relationship Id="rId18" Type="http://schemas.openxmlformats.org/officeDocument/2006/relationships/hyperlink" Target="lex:HGHG200611201323" TargetMode="External"/><Relationship Id="rId26" Type="http://schemas.openxmlformats.org/officeDocument/2006/relationships/hyperlink" Target="lex:HGHG20170724592" TargetMode="External"/><Relationship Id="rId39" Type="http://schemas.openxmlformats.org/officeDocument/2006/relationships/hyperlink" Target="lex:HGHG200611201323" TargetMode="External"/><Relationship Id="rId3" Type="http://schemas.openxmlformats.org/officeDocument/2006/relationships/webSettings" Target="webSettings.xml"/><Relationship Id="rId21" Type="http://schemas.openxmlformats.org/officeDocument/2006/relationships/hyperlink" Target="lex:HGHG20170724592" TargetMode="External"/><Relationship Id="rId34" Type="http://schemas.openxmlformats.org/officeDocument/2006/relationships/hyperlink" Target="lex:HGHG200611201323" TargetMode="External"/><Relationship Id="rId42" Type="http://schemas.openxmlformats.org/officeDocument/2006/relationships/hyperlink" Target="lex:HGHG20180924928" TargetMode="External"/><Relationship Id="rId47" Type="http://schemas.openxmlformats.org/officeDocument/2006/relationships/hyperlink" Target="lex:HGHG200611201323" TargetMode="External"/><Relationship Id="rId50" Type="http://schemas.openxmlformats.org/officeDocument/2006/relationships/hyperlink" Target="lex:HGHG20150805481" TargetMode="External"/><Relationship Id="rId7" Type="http://schemas.openxmlformats.org/officeDocument/2006/relationships/hyperlink" Target="lex:HGHG20180924928" TargetMode="External"/><Relationship Id="rId12" Type="http://schemas.openxmlformats.org/officeDocument/2006/relationships/hyperlink" Target="lex:HGHG200611201323" TargetMode="External"/><Relationship Id="rId17" Type="http://schemas.openxmlformats.org/officeDocument/2006/relationships/hyperlink" Target="lex:HGHG20180924928" TargetMode="External"/><Relationship Id="rId25" Type="http://schemas.openxmlformats.org/officeDocument/2006/relationships/hyperlink" Target="lex:HGHG20180924928" TargetMode="External"/><Relationship Id="rId33" Type="http://schemas.openxmlformats.org/officeDocument/2006/relationships/hyperlink" Target="lex:HGHG20180924928" TargetMode="External"/><Relationship Id="rId38" Type="http://schemas.openxmlformats.org/officeDocument/2006/relationships/hyperlink" Target="lex:HGHG20180924928" TargetMode="External"/><Relationship Id="rId46" Type="http://schemas.openxmlformats.org/officeDocument/2006/relationships/hyperlink" Target="lex:HGHG20180924928" TargetMode="External"/><Relationship Id="rId2" Type="http://schemas.openxmlformats.org/officeDocument/2006/relationships/settings" Target="settings.xml"/><Relationship Id="rId16" Type="http://schemas.openxmlformats.org/officeDocument/2006/relationships/hyperlink" Target="lex:HGHG200611201323" TargetMode="External"/><Relationship Id="rId20" Type="http://schemas.openxmlformats.org/officeDocument/2006/relationships/hyperlink" Target="lex:HGHG200611201323" TargetMode="External"/><Relationship Id="rId29" Type="http://schemas.openxmlformats.org/officeDocument/2006/relationships/hyperlink" Target="lex:HGHG200611201323" TargetMode="External"/><Relationship Id="rId41" Type="http://schemas.openxmlformats.org/officeDocument/2006/relationships/hyperlink" Target="lex:HGHG200611201323" TargetMode="External"/><Relationship Id="rId1" Type="http://schemas.openxmlformats.org/officeDocument/2006/relationships/styles" Target="styles.xml"/><Relationship Id="rId6" Type="http://schemas.openxmlformats.org/officeDocument/2006/relationships/hyperlink" Target="lex:LPLP20030508190" TargetMode="External"/><Relationship Id="rId11" Type="http://schemas.openxmlformats.org/officeDocument/2006/relationships/hyperlink" Target="lex:HGHG20180924928" TargetMode="External"/><Relationship Id="rId24" Type="http://schemas.openxmlformats.org/officeDocument/2006/relationships/hyperlink" Target="lex:HGHG200611201323" TargetMode="External"/><Relationship Id="rId32" Type="http://schemas.openxmlformats.org/officeDocument/2006/relationships/hyperlink" Target="lex:HGHG200611201323" TargetMode="External"/><Relationship Id="rId37" Type="http://schemas.openxmlformats.org/officeDocument/2006/relationships/hyperlink" Target="lex:HGHG200611201323" TargetMode="External"/><Relationship Id="rId40" Type="http://schemas.openxmlformats.org/officeDocument/2006/relationships/hyperlink" Target="lex:HGHG20180924928" TargetMode="External"/><Relationship Id="rId45" Type="http://schemas.openxmlformats.org/officeDocument/2006/relationships/hyperlink" Target="lex:HGHG200611201323" TargetMode="External"/><Relationship Id="rId53" Type="http://schemas.openxmlformats.org/officeDocument/2006/relationships/theme" Target="theme/theme1.xml"/><Relationship Id="rId5" Type="http://schemas.openxmlformats.org/officeDocument/2006/relationships/hyperlink" Target="lex:HGHG20170724592" TargetMode="External"/><Relationship Id="rId15" Type="http://schemas.openxmlformats.org/officeDocument/2006/relationships/hyperlink" Target="lex:HGHG20080324462" TargetMode="External"/><Relationship Id="rId23" Type="http://schemas.openxmlformats.org/officeDocument/2006/relationships/hyperlink" Target="lex:HGHG20080324462" TargetMode="External"/><Relationship Id="rId28" Type="http://schemas.openxmlformats.org/officeDocument/2006/relationships/hyperlink" Target="lex:HGHG20150805481" TargetMode="External"/><Relationship Id="rId36" Type="http://schemas.openxmlformats.org/officeDocument/2006/relationships/hyperlink" Target="lex:HGHG20150805481" TargetMode="External"/><Relationship Id="rId49" Type="http://schemas.openxmlformats.org/officeDocument/2006/relationships/hyperlink" Target="lex:HGHG20180924928" TargetMode="External"/><Relationship Id="rId10" Type="http://schemas.openxmlformats.org/officeDocument/2006/relationships/hyperlink" Target="lex:LPLP20030508190" TargetMode="External"/><Relationship Id="rId19" Type="http://schemas.openxmlformats.org/officeDocument/2006/relationships/hyperlink" Target="lex:HGHG20180924928" TargetMode="External"/><Relationship Id="rId31" Type="http://schemas.openxmlformats.org/officeDocument/2006/relationships/hyperlink" Target="lex:HGHG20180924928" TargetMode="External"/><Relationship Id="rId44" Type="http://schemas.openxmlformats.org/officeDocument/2006/relationships/hyperlink" Target="lex:HGHG20080324462" TargetMode="External"/><Relationship Id="rId52"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hyperlink" Target="lex:HGHG20150805481" TargetMode="External"/><Relationship Id="rId14" Type="http://schemas.openxmlformats.org/officeDocument/2006/relationships/hyperlink" Target="lex:HGHG20100222130" TargetMode="External"/><Relationship Id="rId22" Type="http://schemas.openxmlformats.org/officeDocument/2006/relationships/hyperlink" Target="lex:HGHG20100222130" TargetMode="External"/><Relationship Id="rId27" Type="http://schemas.openxmlformats.org/officeDocument/2006/relationships/hyperlink" Target="lex:HGHG200611201323" TargetMode="External"/><Relationship Id="rId30" Type="http://schemas.openxmlformats.org/officeDocument/2006/relationships/hyperlink" Target="lex:HGHG20170724592" TargetMode="External"/><Relationship Id="rId35" Type="http://schemas.openxmlformats.org/officeDocument/2006/relationships/hyperlink" Target="lex:HGHG20180924928" TargetMode="External"/><Relationship Id="rId43" Type="http://schemas.openxmlformats.org/officeDocument/2006/relationships/hyperlink" Target="lex:HGHG20100222130" TargetMode="External"/><Relationship Id="rId48" Type="http://schemas.openxmlformats.org/officeDocument/2006/relationships/hyperlink" Target="lex:HGHG20050719724" TargetMode="External"/><Relationship Id="rId8" Type="http://schemas.openxmlformats.org/officeDocument/2006/relationships/hyperlink" Target="lex:HGHG20170724592" TargetMode="External"/><Relationship Id="rId51" Type="http://schemas.openxmlformats.org/officeDocument/2006/relationships/hyperlink" Target="lex:HGHG201809249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3130</Words>
  <Characters>17845</Characters>
  <Application>Microsoft Office Word</Application>
  <DocSecurity>0</DocSecurity>
  <Lines>148</Lines>
  <Paragraphs>41</Paragraphs>
  <ScaleCrop>false</ScaleCrop>
  <Company/>
  <LinksUpToDate>false</LinksUpToDate>
  <CharactersWithSpaces>20934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victoria.dogotari</dc:creator>
  <cp:keywords/>
  <dc:description/>
  <cp:lastModifiedBy>victoria.dogotari</cp:lastModifiedBy>
  <cp:revision>2</cp:revision>
  <dcterms:created xsi:type="dcterms:W3CDTF">2020-08-07T06:09:00Z</dcterms:created>
  <dcterms:modified xsi:type="dcterms:W3CDTF">2020-08-07T06:09:00Z</dcterms:modified>
</cp:coreProperties>
</file>