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noProof/>
          <w:sz w:val="24"/>
          <w:szCs w:val="24"/>
          <w:lang w:eastAsia="ru-RU"/>
        </w:rPr>
        <w:drawing>
          <wp:inline distT="0" distB="0" distL="0" distR="0">
            <wp:extent cx="6176645" cy="836930"/>
            <wp:effectExtent l="19050" t="0" r="0" b="0"/>
            <wp:docPr id="1" name="Picture 1" descr="\\172.16.1.159\lex\update\Datalex\Legi_Rom\HG\A08\gguver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lex\update\Datalex\Legi_Rom\HG\A08\gguvern.gif"/>
                    <pic:cNvPicPr>
                      <a:picLocks noChangeAspect="1" noChangeArrowheads="1"/>
                    </pic:cNvPicPr>
                  </pic:nvPicPr>
                  <pic:blipFill>
                    <a:blip r:embed="rId4" cstate="print"/>
                    <a:srcRect/>
                    <a:stretch>
                      <a:fillRect/>
                    </a:stretch>
                  </pic:blipFill>
                  <pic:spPr bwMode="auto">
                    <a:xfrm>
                      <a:off x="0" y="0"/>
                      <a:ext cx="6176645" cy="836930"/>
                    </a:xfrm>
                    <a:prstGeom prst="rect">
                      <a:avLst/>
                    </a:prstGeom>
                    <a:noFill/>
                    <a:ln w="9525">
                      <a:noFill/>
                      <a:miter lim="800000"/>
                      <a:headEnd/>
                      <a:tailEnd/>
                    </a:ln>
                  </pic:spPr>
                </pic:pic>
              </a:graphicData>
            </a:graphic>
          </wp:inline>
        </w:drawing>
      </w:r>
    </w:p>
    <w:p w:rsidR="00F856AB" w:rsidRPr="00F856AB" w:rsidRDefault="00F856AB" w:rsidP="00F856AB">
      <w:pPr>
        <w:spacing w:after="0" w:line="240" w:lineRule="auto"/>
        <w:jc w:val="center"/>
        <w:rPr>
          <w:rFonts w:ascii="Times New Roman" w:eastAsia="Times New Roman" w:hAnsi="Times New Roman" w:cs="Times New Roman"/>
          <w:b/>
          <w:bCs/>
          <w:sz w:val="24"/>
          <w:szCs w:val="24"/>
          <w:lang w:val="en-US" w:eastAsia="ru-RU"/>
        </w:rPr>
      </w:pPr>
      <w:r w:rsidRPr="00F856AB">
        <w:rPr>
          <w:rFonts w:ascii="Times New Roman" w:eastAsia="Times New Roman" w:hAnsi="Times New Roman" w:cs="Times New Roman"/>
          <w:b/>
          <w:bCs/>
          <w:sz w:val="24"/>
          <w:szCs w:val="24"/>
          <w:lang w:val="en-US" w:eastAsia="ru-RU"/>
        </w:rPr>
        <w:t xml:space="preserve">H O T Ă R Î R E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val="en-US" w:eastAsia="ru-RU"/>
        </w:rPr>
      </w:pPr>
      <w:r w:rsidRPr="00F856AB">
        <w:rPr>
          <w:rFonts w:ascii="Times New Roman" w:eastAsia="Times New Roman" w:hAnsi="Times New Roman" w:cs="Times New Roman"/>
          <w:b/>
          <w:bCs/>
          <w:sz w:val="24"/>
          <w:szCs w:val="24"/>
          <w:lang w:val="en-US" w:eastAsia="ru-RU"/>
        </w:rPr>
        <w:t xml:space="preserve">pentru aprobarea Regulamentului privind modul de asigurare cu bilete gratuite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val="en-US" w:eastAsia="ru-RU"/>
        </w:rPr>
      </w:pPr>
      <w:r w:rsidRPr="00F856AB">
        <w:rPr>
          <w:rFonts w:ascii="Times New Roman" w:eastAsia="Times New Roman" w:hAnsi="Times New Roman" w:cs="Times New Roman"/>
          <w:b/>
          <w:bCs/>
          <w:sz w:val="24"/>
          <w:szCs w:val="24"/>
          <w:lang w:val="en-US" w:eastAsia="ru-RU"/>
        </w:rPr>
        <w:t xml:space="preserve">de tratament în instituţiile balneo-sanatoriale şi de plată a compensaţiei băneşti,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val="en-US" w:eastAsia="ru-RU"/>
        </w:rPr>
      </w:pPr>
      <w:r w:rsidRPr="00F856AB">
        <w:rPr>
          <w:rFonts w:ascii="Times New Roman" w:eastAsia="Times New Roman" w:hAnsi="Times New Roman" w:cs="Times New Roman"/>
          <w:b/>
          <w:bCs/>
          <w:sz w:val="24"/>
          <w:szCs w:val="24"/>
          <w:lang w:val="en-US" w:eastAsia="ru-RU"/>
        </w:rPr>
        <w:t xml:space="preserve">în schimbul biletelor, persoanelor care au avut de suferit de pe urma catastrofei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val="en-US" w:eastAsia="ru-RU"/>
        </w:rPr>
      </w:pPr>
      <w:r w:rsidRPr="00F856AB">
        <w:rPr>
          <w:rFonts w:ascii="Times New Roman" w:eastAsia="Times New Roman" w:hAnsi="Times New Roman" w:cs="Times New Roman"/>
          <w:b/>
          <w:bCs/>
          <w:sz w:val="24"/>
          <w:szCs w:val="24"/>
          <w:lang w:val="en-US" w:eastAsia="ru-RU"/>
        </w:rPr>
        <w:t xml:space="preserve">de la Cernobîl şi colaboratorilor subdiviziunilor de risc deosebit, care s-au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îmbolnăvit de boală actinică sau au devenit persoane cu dizabilităţi</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nr. 1152  din  13.10.2008</w:t>
      </w:r>
      <w:r w:rsidRPr="00F856AB">
        <w:rPr>
          <w:rFonts w:ascii="Times New Roman" w:eastAsia="Times New Roman" w:hAnsi="Times New Roman" w:cs="Times New Roman"/>
          <w:sz w:val="24"/>
          <w:szCs w:val="24"/>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Monitorul Oficial nr.187-188/1156 din 17.10.2008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 * </w:t>
      </w:r>
    </w:p>
    <w:p w:rsidR="00F856AB" w:rsidRPr="00F856AB" w:rsidRDefault="00F856AB" w:rsidP="00F856AB">
      <w:pPr>
        <w:spacing w:after="0" w:line="240" w:lineRule="auto"/>
        <w:ind w:left="567" w:right="567" w:hanging="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Notă: În titlul şi pe tot parcursul textului hotărîrii, precum şi în textul Regulamentului, titlul şi textul anexelor la Regulament, cuvintele “invalizi” şi “invaliditate” se substituie, respectiv, cu cuvintele “persoane cu dizabilităţi” şi “dizabilitate” conform </w:t>
      </w:r>
      <w:hyperlink r:id="rId5" w:history="1">
        <w:r w:rsidRPr="00F856AB">
          <w:rPr>
            <w:rFonts w:ascii="Times New Roman" w:eastAsia="Times New Roman" w:hAnsi="Times New Roman" w:cs="Times New Roman"/>
            <w:i/>
            <w:iCs/>
            <w:color w:val="0000FF"/>
            <w:sz w:val="20"/>
            <w:szCs w:val="20"/>
            <w:u w:val="single"/>
            <w:lang w:eastAsia="ru-RU"/>
          </w:rPr>
          <w:t>Hot.Guv. nr.455 din 01.07.2013</w:t>
        </w:r>
      </w:hyperlink>
      <w:r w:rsidRPr="00F856AB">
        <w:rPr>
          <w:rFonts w:ascii="Times New Roman" w:eastAsia="Times New Roman" w:hAnsi="Times New Roman" w:cs="Times New Roman"/>
          <w:i/>
          <w:iCs/>
          <w:color w:val="663300"/>
          <w:sz w:val="20"/>
          <w:szCs w:val="20"/>
          <w:lang w:eastAsia="ru-RU"/>
        </w:rPr>
        <w:t>, în vigoare 05.07.2013</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În temeiul </w:t>
      </w:r>
      <w:hyperlink r:id="rId6" w:history="1">
        <w:r w:rsidRPr="00F856AB">
          <w:rPr>
            <w:rFonts w:ascii="Times New Roman" w:eastAsia="Times New Roman" w:hAnsi="Times New Roman" w:cs="Times New Roman"/>
            <w:color w:val="0000FF"/>
            <w:sz w:val="24"/>
            <w:szCs w:val="24"/>
            <w:u w:val="single"/>
            <w:lang w:eastAsia="ru-RU"/>
          </w:rPr>
          <w:t>Legii nr.909-XII din 30 ianuarie 1992</w:t>
        </w:r>
      </w:hyperlink>
      <w:r w:rsidRPr="00F856AB">
        <w:rPr>
          <w:rFonts w:ascii="Times New Roman" w:eastAsia="Times New Roman" w:hAnsi="Times New Roman" w:cs="Times New Roman"/>
          <w:sz w:val="24"/>
          <w:szCs w:val="24"/>
          <w:lang w:eastAsia="ru-RU"/>
        </w:rPr>
        <w:t xml:space="preserve"> privind protecţia socială a cetăţenilor care au avut de suferit de pe urma catastrofei de la Cernobîl (republicată în Monitorul Oficial al Republicii Moldova, 2004, nr.80-82, art.413) cu modificările şi completările ulterioare, Guvernul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 xml:space="preserve">HOTĂRĂŞTE: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w:t>
      </w:r>
      <w:r w:rsidRPr="00F856AB">
        <w:rPr>
          <w:rFonts w:ascii="Times New Roman" w:eastAsia="Times New Roman" w:hAnsi="Times New Roman" w:cs="Times New Roman"/>
          <w:sz w:val="24"/>
          <w:szCs w:val="24"/>
          <w:lang w:eastAsia="ru-RU"/>
        </w:rPr>
        <w:t xml:space="preserve"> Se aprobă Regulamentul privind modul de asigurare cu bilete gratuite de tratament în instituţiile balneo-sanatoriale şi de plată a compensaţiei băneşti, în schimbul biletelor, persoanelor care au avut de suferit de pe urma catastrofei de la Cernobîl şi colaboratorilor subdiviziunilor de risc deosebit, care s-au îmbolnăvit de boală actinică sau au devenit persoane cu dizabilităţi (se anexează).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w:t>
      </w:r>
      <w:r w:rsidRPr="00F856AB">
        <w:rPr>
          <w:rFonts w:ascii="Times New Roman" w:eastAsia="Times New Roman" w:hAnsi="Times New Roman" w:cs="Times New Roman"/>
          <w:sz w:val="24"/>
          <w:szCs w:val="24"/>
          <w:lang w:eastAsia="ru-RU"/>
        </w:rPr>
        <w:t xml:space="preserve"> Controlul asupra executării prezentei hotărîri se pune în sarcina Ministerului Muncii, Protecţiei Sociale şi Familiei şi Ministerului Sănătăţii.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[Pct.2 modificat prin </w:t>
      </w:r>
      <w:hyperlink r:id="rId7" w:history="1">
        <w:r w:rsidRPr="00F856AB">
          <w:rPr>
            <w:rFonts w:ascii="Times New Roman" w:eastAsia="Times New Roman" w:hAnsi="Times New Roman" w:cs="Times New Roman"/>
            <w:i/>
            <w:iCs/>
            <w:color w:val="0000FF"/>
            <w:sz w:val="20"/>
            <w:szCs w:val="20"/>
            <w:u w:val="single"/>
            <w:lang w:eastAsia="ru-RU"/>
          </w:rPr>
          <w:t>Hot.Guv. nr.130 din 22.02.2010</w:t>
        </w:r>
      </w:hyperlink>
      <w:r w:rsidRPr="00F856AB">
        <w:rPr>
          <w:rFonts w:ascii="Times New Roman" w:eastAsia="Times New Roman" w:hAnsi="Times New Roman" w:cs="Times New Roman"/>
          <w:i/>
          <w:iCs/>
          <w:color w:val="663300"/>
          <w:sz w:val="20"/>
          <w:szCs w:val="20"/>
          <w:lang w:eastAsia="ru-RU"/>
        </w:rPr>
        <w:t xml:space="preserve">, în vigoare 26.02.2010]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tbl>
      <w:tblPr>
        <w:tblW w:w="7500" w:type="dxa"/>
        <w:tblInd w:w="567" w:type="dxa"/>
        <w:tblCellMar>
          <w:top w:w="15" w:type="dxa"/>
          <w:left w:w="15" w:type="dxa"/>
          <w:bottom w:w="15" w:type="dxa"/>
          <w:right w:w="15" w:type="dxa"/>
        </w:tblCellMar>
        <w:tblLook w:val="04A0"/>
      </w:tblPr>
      <w:tblGrid>
        <w:gridCol w:w="5076"/>
        <w:gridCol w:w="2424"/>
      </w:tblGrid>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PRIM-MINISTRU</w:t>
            </w:r>
          </w:p>
        </w:tc>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Zinaida GRECEANÎI</w:t>
            </w:r>
          </w:p>
          <w:p w:rsidR="00F856AB" w:rsidRPr="00F856AB" w:rsidRDefault="00F856AB" w:rsidP="00F856AB">
            <w:pPr>
              <w:spacing w:after="0" w:line="240" w:lineRule="auto"/>
              <w:ind w:firstLine="567"/>
              <w:jc w:val="both"/>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w:t>
            </w: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Contrasemnează: </w:t>
            </w:r>
          </w:p>
        </w:tc>
        <w:tc>
          <w:tcPr>
            <w:tcW w:w="0" w:type="auto"/>
            <w:vAlign w:val="cente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Prim-viceprim-ministru, </w:t>
            </w:r>
          </w:p>
        </w:tc>
        <w:tc>
          <w:tcPr>
            <w:tcW w:w="0" w:type="auto"/>
            <w:vAlign w:val="cente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ministrul economiei şi comerţului</w:t>
            </w:r>
          </w:p>
        </w:tc>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Igor Dodon </w:t>
            </w: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Ministrul protecţiei sociale, familiei şi copilului</w:t>
            </w:r>
          </w:p>
        </w:tc>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Galina Balmoş </w:t>
            </w: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Ministrul finanţelor</w:t>
            </w:r>
          </w:p>
        </w:tc>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Mariana Durleşteanu </w:t>
            </w: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Ministrul sănătăţii</w:t>
            </w:r>
          </w:p>
        </w:tc>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Larisa Catrinici </w:t>
            </w: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br/>
              <w:t xml:space="preserve">Chişinău, 13 octombrie 2008. </w:t>
            </w:r>
          </w:p>
        </w:tc>
        <w:tc>
          <w:tcPr>
            <w:tcW w:w="0" w:type="auto"/>
            <w:vAlign w:val="cente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Nr.1152. </w:t>
            </w:r>
          </w:p>
        </w:tc>
        <w:tc>
          <w:tcPr>
            <w:tcW w:w="0" w:type="auto"/>
            <w:vAlign w:val="cente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right"/>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Aprobat </w:t>
      </w:r>
    </w:p>
    <w:p w:rsidR="00F856AB" w:rsidRPr="00F856AB" w:rsidRDefault="00F856AB" w:rsidP="00F856AB">
      <w:pPr>
        <w:spacing w:after="0" w:line="240" w:lineRule="auto"/>
        <w:jc w:val="right"/>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prin Hotărîrea Guvernului </w:t>
      </w:r>
    </w:p>
    <w:p w:rsidR="00F856AB" w:rsidRPr="00F856AB" w:rsidRDefault="00F856AB" w:rsidP="00F856AB">
      <w:pPr>
        <w:spacing w:after="0" w:line="240" w:lineRule="auto"/>
        <w:jc w:val="right"/>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nr.1152 din 13 octombrie 2008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left="567" w:right="567" w:hanging="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Notă: Pe tot parcursul textului, textul “Banca de Economii” S.A.” se substituie cu cuvintele “prestatorul de servicii de plată desemnat”, la forma gramaticală corespunzătoare, conform </w:t>
      </w:r>
      <w:hyperlink r:id="rId8" w:history="1">
        <w:r w:rsidRPr="00F856AB">
          <w:rPr>
            <w:rFonts w:ascii="Times New Roman" w:eastAsia="Times New Roman" w:hAnsi="Times New Roman" w:cs="Times New Roman"/>
            <w:i/>
            <w:iCs/>
            <w:color w:val="0000FF"/>
            <w:sz w:val="20"/>
            <w:szCs w:val="20"/>
            <w:u w:val="single"/>
            <w:lang w:eastAsia="ru-RU"/>
          </w:rPr>
          <w:t>Hot.Guv. nr.481 din 05.08.2015</w:t>
        </w:r>
      </w:hyperlink>
      <w:r w:rsidRPr="00F856AB">
        <w:rPr>
          <w:rFonts w:ascii="Times New Roman" w:eastAsia="Times New Roman" w:hAnsi="Times New Roman" w:cs="Times New Roman"/>
          <w:i/>
          <w:iCs/>
          <w:color w:val="663300"/>
          <w:sz w:val="20"/>
          <w:szCs w:val="20"/>
          <w:lang w:eastAsia="ru-RU"/>
        </w:rPr>
        <w:t>, în vigoare 07.08.2015</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lastRenderedPageBreak/>
        <w:t xml:space="preserve">REGULAMENTUL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 xml:space="preserve">privind modul de asigurare cu bilete gratuite de tratament în instituţiile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 xml:space="preserve">balneosanatoriale şi de plată a compensaţiei băneşti, în schimbul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 xml:space="preserve">biletelor, persoanelor care au avut de suferit de pe urma catastrofei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 xml:space="preserve">de la Cernobîl şi colaboratorilor subdiviziunilor de risc deosebit,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 xml:space="preserve">care s-au îmbolnăvit de boală actinică sau au devenit </w:t>
      </w:r>
    </w:p>
    <w:p w:rsidR="00F856AB" w:rsidRPr="00F856AB" w:rsidRDefault="00F856AB" w:rsidP="00F856AB">
      <w:pPr>
        <w:spacing w:after="0" w:line="240" w:lineRule="auto"/>
        <w:jc w:val="center"/>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persoane cu dizabilităţi</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[Denumirea în redacţia </w:t>
      </w:r>
      <w:hyperlink r:id="rId9" w:history="1">
        <w:r w:rsidRPr="00F856AB">
          <w:rPr>
            <w:rFonts w:ascii="Times New Roman" w:eastAsia="Times New Roman" w:hAnsi="Times New Roman" w:cs="Times New Roman"/>
            <w:i/>
            <w:iCs/>
            <w:color w:val="0000FF"/>
            <w:sz w:val="20"/>
            <w:szCs w:val="20"/>
            <w:u w:val="single"/>
            <w:lang w:eastAsia="ru-RU"/>
          </w:rPr>
          <w:t>Hot.Guv. nr.455 din 01.07.2013</w:t>
        </w:r>
      </w:hyperlink>
      <w:r w:rsidRPr="00F856AB">
        <w:rPr>
          <w:rFonts w:ascii="Times New Roman" w:eastAsia="Times New Roman" w:hAnsi="Times New Roman" w:cs="Times New Roman"/>
          <w:i/>
          <w:iCs/>
          <w:color w:val="663300"/>
          <w:sz w:val="20"/>
          <w:szCs w:val="20"/>
          <w:lang w:eastAsia="ru-RU"/>
        </w:rPr>
        <w:t xml:space="preserve">, în vigoare 05.07.2013]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I. CATEGORIILE DE BENEFICIARI</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w:t>
      </w:r>
      <w:r w:rsidRPr="00F856AB">
        <w:rPr>
          <w:rFonts w:ascii="Times New Roman" w:eastAsia="Times New Roman" w:hAnsi="Times New Roman" w:cs="Times New Roman"/>
          <w:sz w:val="24"/>
          <w:szCs w:val="24"/>
          <w:lang w:eastAsia="ru-RU"/>
        </w:rPr>
        <w:t xml:space="preserve"> Dreptul la asigurare anuală cu bilete gratuite de tratament (în cazul indicaţiilor medicale) în instituţii balneo-sanatoriale (în continuare – bilete), iar în cazul în care nu există posibilitatea acordării biletelor – de a primi o compensaţie bănească în mărimea costului mediu al biletului (în continuare – compensaţie) îl au cetăţenii Republicii Moldova care locuiesc în Republica Moldova, precum şi cetăţenii altor state, stabiliţi cu domiciliul permanent în Republica Moldova, conform acordurilor interstatale, încadraţi în categoriile menţionate la punctele 2-6 ale prezentului Regulament.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w:t>
      </w:r>
      <w:r w:rsidRPr="00F856AB">
        <w:rPr>
          <w:rFonts w:ascii="Times New Roman" w:eastAsia="Times New Roman" w:hAnsi="Times New Roman" w:cs="Times New Roman"/>
          <w:sz w:val="24"/>
          <w:szCs w:val="24"/>
          <w:lang w:eastAsia="ru-RU"/>
        </w:rPr>
        <w:t xml:space="preserve"> Dreptul la asigurare anuală, peste rînd, cu bilete gratuite (în cazul indicaţiilor medicale) la instituţiile balneo-sanatoriale îl au persoanele care s-au îmbolnăvit şi au suferit de boală actinică cauzată de avaria de la C.A.E. Cernobîl, precum şi persoanele cu dizabilităţi a căror dizabilitate este în legătură cauzală cu catastrofa de la Cernobîl, inclusiv: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a) persoanele (temporar îndreptate sau trimise în delegaţie) care au participat la lichidarea consecinţelor avariei în zona de înstrăinare sau la alte lucrări la C.A.E. Cernobîl;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b) militarii, lucrătorii organelor afacerilor interne, supuşii militari recrutaţi în cantonamente speciale, cei care şi-au satisfăcut în perioada respectivă serviciul în Forţele Armate, în trupele şi organele Comitetului pentru Securitatea Statului, în trupele de interne şi cele de căi ferate, în alte formaţiuni şi au fost atraşi la lucrări de lichidare a consecinţelor avariei în zona de înstrăinare sau la alte lucrări la C.A.E. Cernobîl;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 persoanele care au venit în anul 1986 din zona de înstrăinare şi au primit cetăţenia Republicii Moldova.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w:t>
      </w:r>
      <w:r w:rsidRPr="00F856AB">
        <w:rPr>
          <w:rFonts w:ascii="Times New Roman" w:eastAsia="Times New Roman" w:hAnsi="Times New Roman" w:cs="Times New Roman"/>
          <w:sz w:val="24"/>
          <w:szCs w:val="24"/>
          <w:lang w:eastAsia="ru-RU"/>
        </w:rPr>
        <w:t xml:space="preserve"> Dreptul la asigurare anuală, în mod prioritar, cu bilete gratuite (în cazul indicaţiilor medicale) la instituţiile balneo-sanatoriale îl au persoanele (temporar îndreptate sau trimise în delegaţie) care au participat în anii 1986-1987 la lucrările de lichidare a consecinţelor avariei de la C.A.E. Cernobîl, în zona de înstrăinare, precum şi militarii, lucrătorii organelor afacerilor interne, supuşii militari recrutaţi în cantonamente speciale, cei care şi-au satisfăcut în această perioadă serviciul în Forţele Armate, în trupele şi organele Comitetului pentru Securitatea Statului, în trupele de interne şi cele de căi ferate, în alte formaţiuni militare şi care au îndeplinit lucrări de lichidare a consecinţelor avariei în cauză în zona de înstrăinare.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4.</w:t>
      </w:r>
      <w:r w:rsidRPr="00F856AB">
        <w:rPr>
          <w:rFonts w:ascii="Times New Roman" w:eastAsia="Times New Roman" w:hAnsi="Times New Roman" w:cs="Times New Roman"/>
          <w:sz w:val="24"/>
          <w:szCs w:val="24"/>
          <w:lang w:eastAsia="ru-RU"/>
        </w:rPr>
        <w:t xml:space="preserve"> Dreptul la asigurare anuală cu bilete (în cazul indicaţiilor medicale) îl au persoanele (temporar îndreptate sau trimise în delegaţie) care au participat în anii 1988-1990 la lucrările de lichidare a consecinţelor avariei de la C.A.E. Cernobîl, în zona de înstrăinare, precum şi militarii recrutaţi, în cantonamente speciale, cei care şi-au satisfăcut în această perioada serviciul în Forţele Armate, în trupele şi organele Comitetului pentru Securitatea Statului, în trupele de interne şi în cele de căi ferate, în alte formaţiuni militare şi care au îndeplinit lucrări de lichidare a consecinţelor avariei în zona de înstrăinare.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5.</w:t>
      </w:r>
      <w:r w:rsidRPr="00F856AB">
        <w:rPr>
          <w:rFonts w:ascii="Times New Roman" w:eastAsia="Times New Roman" w:hAnsi="Times New Roman" w:cs="Times New Roman"/>
          <w:sz w:val="24"/>
          <w:szCs w:val="24"/>
          <w:lang w:eastAsia="ru-RU"/>
        </w:rPr>
        <w:t xml:space="preserve"> Dreptul la asigurare anuală cu bilete gratuite (în cazul indicaţiilor medicale) la instituţiile balneo-sanatoriale şi la alte instituţii de fortificare a sănătăţii îl au copiii născuţi după 26 aprilie 1986, pînă la atingerea vîrstei de 18 ani, unul din părinţii cărora a avut de suferit de pe urma catastrofei de la Cernobîl, precum şi copiii evacuaţi din zona de înstrăinare.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[Pct.5 modificat prin </w:t>
      </w:r>
      <w:hyperlink r:id="rId10" w:history="1">
        <w:r w:rsidRPr="00F856AB">
          <w:rPr>
            <w:rFonts w:ascii="Times New Roman" w:eastAsia="Times New Roman" w:hAnsi="Times New Roman" w:cs="Times New Roman"/>
            <w:i/>
            <w:iCs/>
            <w:color w:val="0000FF"/>
            <w:sz w:val="20"/>
            <w:szCs w:val="20"/>
            <w:u w:val="single"/>
            <w:lang w:eastAsia="ru-RU"/>
          </w:rPr>
          <w:t>Hot.Guv. nr.455 din 01.07.2013</w:t>
        </w:r>
      </w:hyperlink>
      <w:r w:rsidRPr="00F856AB">
        <w:rPr>
          <w:rFonts w:ascii="Times New Roman" w:eastAsia="Times New Roman" w:hAnsi="Times New Roman" w:cs="Times New Roman"/>
          <w:i/>
          <w:iCs/>
          <w:color w:val="663300"/>
          <w:sz w:val="20"/>
          <w:szCs w:val="20"/>
          <w:lang w:eastAsia="ru-RU"/>
        </w:rPr>
        <w:t xml:space="preserve">, în vigoare 05.07.2013]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6.</w:t>
      </w:r>
      <w:r w:rsidRPr="00F856AB">
        <w:rPr>
          <w:rFonts w:ascii="Times New Roman" w:eastAsia="Times New Roman" w:hAnsi="Times New Roman" w:cs="Times New Roman"/>
          <w:sz w:val="24"/>
          <w:szCs w:val="24"/>
          <w:lang w:eastAsia="ru-RU"/>
        </w:rPr>
        <w:t xml:space="preserve"> Dreptul la asigurare anuală, peste rînd, cu bilete gratuite îl au colaboratorii subdiviziunilor de risc deosebit, care s-au îmbolnăvit de boala actinică sau au devenit persoane </w:t>
      </w:r>
      <w:r w:rsidRPr="00F856AB">
        <w:rPr>
          <w:rFonts w:ascii="Times New Roman" w:eastAsia="Times New Roman" w:hAnsi="Times New Roman" w:cs="Times New Roman"/>
          <w:sz w:val="24"/>
          <w:szCs w:val="24"/>
          <w:lang w:eastAsia="ru-RU"/>
        </w:rPr>
        <w:lastRenderedPageBreak/>
        <w:t xml:space="preserve">cu dizabilităţi, din rîndul militarilor şi angajaţilor civili din rîndurile Forţelor Armate ale fostei U.R.S.S., ale trupelor şi organelor Ministerului Securităţii Naţionale, trupelor interne, trupelor de căi ferate şi ale altor formaţiuni militare, din rîndurile personalului de conducere şi efectivului de trupă din cadrul organelor afacerilor interne, care au participat nemijlocit la: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a) experimentarea armei nucleare în atmosferă şi a substanţelor radioactive de luptă, la aplicaţiile în cadrul cărora a fost folosită o astfel de armă, pînă la data încetării reale a acestor experienţe şi aplicaţii;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b) experimentări subterane ale armei nucleare în condiţiile unor niveluri de radiaţie depăşite şi ale altor factori distructivi ai armei nucleare;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 asamblarea armei nucleare (efectivele unor subdiviziuni);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d) lichidarea avariilor la instalaţiile nucleare ale navelor de suprafaţă şi submarinelor, precum şi la alte obiective militare;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e) experimentări subterane ale armei nucleare, la executarea şi asigurarea lucrărilor de colectare şi îngropare a substanţelor radioactive.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II. MODUL DE ADRESARE ŞI CONDIŢIILE DE ELIBERARE A BILETELOR</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7.</w:t>
      </w:r>
      <w:r w:rsidRPr="00F856AB">
        <w:rPr>
          <w:rFonts w:ascii="Times New Roman" w:eastAsia="Times New Roman" w:hAnsi="Times New Roman" w:cs="Times New Roman"/>
          <w:sz w:val="24"/>
          <w:szCs w:val="24"/>
          <w:lang w:eastAsia="ru-RU"/>
        </w:rPr>
        <w:t xml:space="preserve"> Persoanele specificate la punctele 2, 3, 4 şi 6 ale prezentului Regulament sînt asigurate cu bilete la instituţiile balneo-sanatoriale aflate pe teritoriul republicii, precum şi la sanatoriile amplasate pe teritoriul Ucrainei: “Moldova” (Truscaveţ), “Sănătatea”, “Serghei Lazo” şi “Zolotaia niva” (Sergheevca) de către Casa Naţională de Asigurări Sociale (în continuare – CNAS).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[Pct.7 modificat prin </w:t>
      </w:r>
      <w:hyperlink r:id="rId11" w:history="1">
        <w:r w:rsidRPr="00F856AB">
          <w:rPr>
            <w:rFonts w:ascii="Times New Roman" w:eastAsia="Times New Roman" w:hAnsi="Times New Roman" w:cs="Times New Roman"/>
            <w:i/>
            <w:iCs/>
            <w:color w:val="0000FF"/>
            <w:sz w:val="20"/>
            <w:szCs w:val="20"/>
            <w:u w:val="single"/>
            <w:lang w:eastAsia="ru-RU"/>
          </w:rPr>
          <w:t>Hot.Guv. nr.455 din 01.07.2013</w:t>
        </w:r>
      </w:hyperlink>
      <w:r w:rsidRPr="00F856AB">
        <w:rPr>
          <w:rFonts w:ascii="Times New Roman" w:eastAsia="Times New Roman" w:hAnsi="Times New Roman" w:cs="Times New Roman"/>
          <w:i/>
          <w:iCs/>
          <w:color w:val="663300"/>
          <w:sz w:val="20"/>
          <w:szCs w:val="20"/>
          <w:lang w:eastAsia="ru-RU"/>
        </w:rPr>
        <w:t xml:space="preserve">, în vigoare 05.07.2013]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[Pct.8 exclus prin </w:t>
      </w:r>
      <w:hyperlink r:id="rId12" w:history="1">
        <w:r w:rsidRPr="00F856AB">
          <w:rPr>
            <w:rFonts w:ascii="Times New Roman" w:eastAsia="Times New Roman" w:hAnsi="Times New Roman" w:cs="Times New Roman"/>
            <w:i/>
            <w:iCs/>
            <w:color w:val="0000FF"/>
            <w:sz w:val="20"/>
            <w:szCs w:val="20"/>
            <w:u w:val="single"/>
            <w:lang w:eastAsia="ru-RU"/>
          </w:rPr>
          <w:t>Hot.Guv. nr.455 din 01.07.2013</w:t>
        </w:r>
      </w:hyperlink>
      <w:r w:rsidRPr="00F856AB">
        <w:rPr>
          <w:rFonts w:ascii="Times New Roman" w:eastAsia="Times New Roman" w:hAnsi="Times New Roman" w:cs="Times New Roman"/>
          <w:i/>
          <w:iCs/>
          <w:color w:val="663300"/>
          <w:sz w:val="20"/>
          <w:szCs w:val="20"/>
          <w:lang w:eastAsia="ru-RU"/>
        </w:rPr>
        <w:t xml:space="preserve">, în vigoare 05.07.2013]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9.</w:t>
      </w:r>
      <w:r w:rsidRPr="00F856AB">
        <w:rPr>
          <w:rFonts w:ascii="Times New Roman" w:eastAsia="Times New Roman" w:hAnsi="Times New Roman" w:cs="Times New Roman"/>
          <w:sz w:val="24"/>
          <w:szCs w:val="24"/>
          <w:lang w:eastAsia="ru-RU"/>
        </w:rPr>
        <w:t xml:space="preserve"> Asigurarea cu bilete a persoanelor specificate la punctul 5 al prezentului Regulament se efectuează: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a) de către Ministerul Sănătăţii – în Centrul de recuperare pentru copii “Ceadîr-Lunga” şi Centrul de reabilitare pentru copii “Sergheevca”, or.Sergheevca, Ucraina, în modul stabilit de minister;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b) de către CNAS – în alte instituţii balneo-sanatoriale aflate pe teritoriul republicii, precum şi la sanatoriile amplasate pe teritoriul Ucrainei: “Moldova” (Truscaveţ), “Sănătatea”, “Serghei Lazo” şi “Zolotaia niva” (Sergheevca).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10.</w:t>
      </w:r>
      <w:r w:rsidRPr="00F856AB">
        <w:rPr>
          <w:rFonts w:ascii="Times New Roman" w:eastAsia="Times New Roman" w:hAnsi="Times New Roman" w:cs="Times New Roman"/>
          <w:sz w:val="24"/>
          <w:szCs w:val="24"/>
          <w:lang w:eastAsia="ru-RU"/>
        </w:rPr>
        <w:t xml:space="preserve"> Anual, pînă la data de 25 ianuarie a anului respectiv, persoanele menţionate la punctele 2, 3, 4 şi 6 ale prezentului Regulament, pentru a beneficia de bilete, prezintă la Casa Teritorială de Asigurări Sociale de la locul de trai (în continuare – CTAS) următoarele documente: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cererea pentru eliberarea biletului, conform anexei nr.1 la prezentul Regulament;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certificatul medical – Formularul-070/e eliberat de medicul de familie, cu recomandări privind profilul instituţiei de recuperare;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originalul şi copia buletinului de identitate (sau paşaportului de tip vechi), sau, după caz, originalul şi copia certificatului de naştere al copilului;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originalul şi copia legitimaţiei de participare la lichidarea consecinţelor avariei de la Cernobîl sau experienţelor nucleare, avariilor cu radiaţie ionizantă şi a consecinţelor acestora la obiectivele atomice civile sau militare;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originalul şi copia certificatului Consiliului Naţional pentru Determinarea Dizabilităţii şi Capacităţii de Muncă sau a structurilor acestuia, sau a Comisiei de litigii de pe lîngă Ministerul Muncii, Protecţiei Sociale şi Familiei, care confirmă că stabilirea dizabilităţii este cauzată de avaria de la Cernobîl sau experienţele nucleare, avariile cu radiaţie ionizantă şi consecinţele acestora la obiectivele atomice civile sau militare;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certificatul de la locul de muncă, prin care se confirmă că nu a beneficiat de bilet prin intermediul unităţii în care este angajat (pentru persoanele angajate în muncă);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certificatul de la Secţia/Direcţia asistenţă socială şi protecţie a familiei, prin care se confirmă că nu a beneficiat de bilet prin intermediul acesteia;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lastRenderedPageBreak/>
        <w:t xml:space="preserve">beneficiarilor de pensii pe linia Ministerului Apărării, Ministerului Afacerilor Interne, Serviciului de Informaţii şi Securitate, Serviciului Grăniceri, Serviciului de Protecţie şi Pază de Stat, Centrului Naţional Anticorupţie, Departamentului Instituţiilor Penitenciare al Ministerului Justiţiei – certificatul de la autoritatea respectivă de pensionare, prin care se confirmă că nu a beneficiat de bilet prin intermediul acesteia.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Pentru a beneficia de bilete, persoanele menţionate în punctul 5, anual, pînă la data de 25 ianuarie a anului în curs, vor depune cererea, conform anexei nr.1 la prezentul Regulament şi certificatul medical Formularul-070/e, după caz, Consiliului Medical Consultativ al Centrului Medicilor de Familie sau Casei Teritoriale de Asigurări Sociale.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[Pct.10 modificat prin </w:t>
      </w:r>
      <w:hyperlink r:id="rId13" w:history="1">
        <w:r w:rsidRPr="00F856AB">
          <w:rPr>
            <w:rFonts w:ascii="Times New Roman" w:eastAsia="Times New Roman" w:hAnsi="Times New Roman" w:cs="Times New Roman"/>
            <w:i/>
            <w:iCs/>
            <w:color w:val="0000FF"/>
            <w:sz w:val="20"/>
            <w:szCs w:val="20"/>
            <w:u w:val="single"/>
            <w:lang w:eastAsia="ru-RU"/>
          </w:rPr>
          <w:t>Hot.Guv. nr.455 din 01.07.2013</w:t>
        </w:r>
      </w:hyperlink>
      <w:r w:rsidRPr="00F856AB">
        <w:rPr>
          <w:rFonts w:ascii="Times New Roman" w:eastAsia="Times New Roman" w:hAnsi="Times New Roman" w:cs="Times New Roman"/>
          <w:i/>
          <w:iCs/>
          <w:color w:val="663300"/>
          <w:sz w:val="20"/>
          <w:szCs w:val="20"/>
          <w:lang w:eastAsia="ru-RU"/>
        </w:rPr>
        <w:t xml:space="preserve">, în vigoare 05.07.2013]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11.</w:t>
      </w:r>
      <w:r w:rsidRPr="00F856AB">
        <w:rPr>
          <w:rFonts w:ascii="Times New Roman" w:eastAsia="Times New Roman" w:hAnsi="Times New Roman" w:cs="Times New Roman"/>
          <w:sz w:val="24"/>
          <w:szCs w:val="24"/>
          <w:lang w:eastAsia="ru-RU"/>
        </w:rPr>
        <w:t xml:space="preserve"> În cazul în care, în decursul anului calendaristic, nu este posibilă asigurarea cu bilete a persoanelor specificate la punctul 5 al prezentului Regulament, beneficiari de bilete în centrele de reabilitare subordonate Ministerului Sănătăţii, conform profilului instituţiei, Consiliul Medical Consultativ, pînă la finele anului calendaristic, dar nu mai tîrziu de prima decadă a lunii decembrie, eliberează persoanelor în cauză certificatul privind imposibilitatea acordării biletului pentru anul respectiv.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12.</w:t>
      </w:r>
      <w:r w:rsidRPr="00F856AB">
        <w:rPr>
          <w:rFonts w:ascii="Times New Roman" w:eastAsia="Times New Roman" w:hAnsi="Times New Roman" w:cs="Times New Roman"/>
          <w:sz w:val="24"/>
          <w:szCs w:val="24"/>
          <w:lang w:eastAsia="ru-RU"/>
        </w:rPr>
        <w:t xml:space="preserve"> În cazuri excepţionale (spitalizarea beneficiarului, aflarea beneficiarului pentru tratament în afara teritoriului republicii), dacă se prezintă actele justificative CTAS sau, după caz, Consiliul Medical Consultativ, se acceptă depunerea documentelor necesare pentru acordarea biletului pînă la finele anului calendaristic.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13.</w:t>
      </w:r>
      <w:r w:rsidRPr="00F856AB">
        <w:rPr>
          <w:rFonts w:ascii="Times New Roman" w:eastAsia="Times New Roman" w:hAnsi="Times New Roman" w:cs="Times New Roman"/>
          <w:sz w:val="24"/>
          <w:szCs w:val="24"/>
          <w:lang w:eastAsia="ru-RU"/>
        </w:rPr>
        <w:t xml:space="preserve"> În cazul prezentării documentelor după expirarea termenului de 31 decembrie a anului în curs, eliberarea biletului sau plata compensaţiei băneşti pentru anul respectiv nu se efectuează.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14.</w:t>
      </w:r>
      <w:r w:rsidRPr="00F856AB">
        <w:rPr>
          <w:rFonts w:ascii="Times New Roman" w:eastAsia="Times New Roman" w:hAnsi="Times New Roman" w:cs="Times New Roman"/>
          <w:sz w:val="24"/>
          <w:szCs w:val="24"/>
          <w:lang w:eastAsia="ru-RU"/>
        </w:rPr>
        <w:t xml:space="preserve"> Profilul instituţiei pentru care se eliberează biletul trebuie să corespundă indicaţiilor medicale prescrise beneficiarului.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15.</w:t>
      </w:r>
      <w:r w:rsidRPr="00F856AB">
        <w:rPr>
          <w:rFonts w:ascii="Times New Roman" w:eastAsia="Times New Roman" w:hAnsi="Times New Roman" w:cs="Times New Roman"/>
          <w:sz w:val="24"/>
          <w:szCs w:val="24"/>
          <w:lang w:eastAsia="ru-RU"/>
        </w:rPr>
        <w:t xml:space="preserve"> Perioada de tratament neutilizată de către beneficiar, indiferent de motiv, nu i se restituie şi nu i se compensează sub nici o formă.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16.</w:t>
      </w:r>
      <w:r w:rsidRPr="00F856AB">
        <w:rPr>
          <w:rFonts w:ascii="Times New Roman" w:eastAsia="Times New Roman" w:hAnsi="Times New Roman" w:cs="Times New Roman"/>
          <w:sz w:val="24"/>
          <w:szCs w:val="24"/>
          <w:lang w:eastAsia="ru-RU"/>
        </w:rPr>
        <w:t xml:space="preserve"> La întoarcerea de la tratament beneficiarul biletului este obligat, în decurs de 14 zile calendaristice, să restituie personal sau să expedieze prin poşta recomandată talonul de retur al biletului instituţiei care i-a eliberat biletul respectiv.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17.</w:t>
      </w:r>
      <w:r w:rsidRPr="00F856AB">
        <w:rPr>
          <w:rFonts w:ascii="Times New Roman" w:eastAsia="Times New Roman" w:hAnsi="Times New Roman" w:cs="Times New Roman"/>
          <w:sz w:val="24"/>
          <w:szCs w:val="24"/>
          <w:lang w:eastAsia="ru-RU"/>
        </w:rPr>
        <w:t xml:space="preserve"> Biletele se eliberează în scopul întremării sănătăţii personale a beneficiarilor, fiind interzise vînzarea, schimbul, transmiterea unei alte persoane sau tratarea a două persoane cu un singur bilet, precum şi obţinerea altor facilităţi ori beneficii.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III. MODUL DE PROCURARE ŞI DISTRIBUIRE A BILETELOR</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18.</w:t>
      </w:r>
      <w:r w:rsidRPr="00F856AB">
        <w:rPr>
          <w:rFonts w:ascii="Times New Roman" w:eastAsia="Times New Roman" w:hAnsi="Times New Roman" w:cs="Times New Roman"/>
          <w:sz w:val="24"/>
          <w:szCs w:val="24"/>
          <w:lang w:eastAsia="ru-RU"/>
        </w:rPr>
        <w:t xml:space="preserve"> După adoptarea legii bugetului asigurărilor sociale de stat pe anul respectiv, Casa Naţională de Asigurări Sociale încheie, cu instituţiile balneo-sanatoriale stipulate la punctul 7 al prezentului Regulament, contracte de procurare a biletelor, cu indicarea costului, numărului de bilete şi cu anexarea graficului de remitere a biletelor pe fiecare trimestru al anului.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19.</w:t>
      </w:r>
      <w:r w:rsidRPr="00F856AB">
        <w:rPr>
          <w:rFonts w:ascii="Times New Roman" w:eastAsia="Times New Roman" w:hAnsi="Times New Roman" w:cs="Times New Roman"/>
          <w:sz w:val="24"/>
          <w:szCs w:val="24"/>
          <w:lang w:eastAsia="ru-RU"/>
        </w:rPr>
        <w:t xml:space="preserve"> În baza cererilor prezentate de beneficiari, CTAS întocmesc şi prezintă CNAS comenzile necesarului de bilete, conform anexei nr.2 la prezentul Regulament, pînă la data de 31 ianuarie a anului în curs. Biletele se procură în conformitate cu legislaţia şi sînt distribuite CTAS conform comenzii prezentate, eliberîndu-se persoanei responsabile a CTAS în baza procurii. CTAS eliberează biletul cu nu mai puţin de 20 zile calendaristice înainte de data prezentării beneficiarului la instituţia balneo-sanatorială. În cazul redistribuirii biletelor restituite din motive obiective sau în cazul depistării contraindicaţiilor medicale pentru tratamentul balneo-sanatorial acest termen poate fi redus.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[Pct.19 modificat prin </w:t>
      </w:r>
      <w:hyperlink r:id="rId14" w:history="1">
        <w:r w:rsidRPr="00F856AB">
          <w:rPr>
            <w:rFonts w:ascii="Times New Roman" w:eastAsia="Times New Roman" w:hAnsi="Times New Roman" w:cs="Times New Roman"/>
            <w:i/>
            <w:iCs/>
            <w:color w:val="0000FF"/>
            <w:sz w:val="20"/>
            <w:szCs w:val="20"/>
            <w:u w:val="single"/>
            <w:lang w:eastAsia="ru-RU"/>
          </w:rPr>
          <w:t>Hot.Guv. nr.455 din 01.07.2013</w:t>
        </w:r>
      </w:hyperlink>
      <w:r w:rsidRPr="00F856AB">
        <w:rPr>
          <w:rFonts w:ascii="Times New Roman" w:eastAsia="Times New Roman" w:hAnsi="Times New Roman" w:cs="Times New Roman"/>
          <w:i/>
          <w:iCs/>
          <w:color w:val="663300"/>
          <w:sz w:val="20"/>
          <w:szCs w:val="20"/>
          <w:lang w:eastAsia="ru-RU"/>
        </w:rPr>
        <w:t xml:space="preserve">, în vigoare 05.07.2013]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20.</w:t>
      </w:r>
      <w:r w:rsidRPr="00F856AB">
        <w:rPr>
          <w:rFonts w:ascii="Times New Roman" w:eastAsia="Times New Roman" w:hAnsi="Times New Roman" w:cs="Times New Roman"/>
          <w:sz w:val="24"/>
          <w:szCs w:val="24"/>
          <w:lang w:eastAsia="ru-RU"/>
        </w:rPr>
        <w:t xml:space="preserve"> Eliberarea biletelor necompletate se interzice. Beneficiarul poartă răspundere pentru utilizarea la timp şi în termen a biletului. Nu se admite eliberarea repetată a biletelor persoanelor care au beneficiat de bilete din contul bugetului asigurărilor sociale de stat, bugetului de stat, de la locul de muncă, de la Secţia/Direcţia asistenţă socială şi protecţie a familiei.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lastRenderedPageBreak/>
        <w:t>21.</w:t>
      </w:r>
      <w:r w:rsidRPr="00F856AB">
        <w:rPr>
          <w:rFonts w:ascii="Times New Roman" w:eastAsia="Times New Roman" w:hAnsi="Times New Roman" w:cs="Times New Roman"/>
          <w:sz w:val="24"/>
          <w:szCs w:val="24"/>
          <w:lang w:eastAsia="ru-RU"/>
        </w:rPr>
        <w:t xml:space="preserve"> Evidenţa beneficiarilor specificaţi la punctul 5 al prezentului Regulament, precum şi a distribuirii biletelor în centrele de reabilitare subordonate Ministerului Sănătăţii, se efectuează de către specialiştii principali în asistenţa medicală a mamei şi copilului din cadrul instituţiilor medico-sanitare publice raionale şi municipale, în conformitate cu reglementările interne ale Ministerului Sănătăţii.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22.</w:t>
      </w:r>
      <w:r w:rsidRPr="00F856AB">
        <w:rPr>
          <w:rFonts w:ascii="Times New Roman" w:eastAsia="Times New Roman" w:hAnsi="Times New Roman" w:cs="Times New Roman"/>
          <w:sz w:val="24"/>
          <w:szCs w:val="24"/>
          <w:lang w:eastAsia="ru-RU"/>
        </w:rPr>
        <w:t xml:space="preserve"> Biletele de tratament sînt acte de valoare, care se păstrează şi se ţin la evidenţă în acelaşi mod ca şi mijloacele băneşti.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IV. MODUL DE ACORDARE ŞI DE PLATĂ A COMPENSAŢIEI</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23.</w:t>
      </w:r>
      <w:r w:rsidRPr="00F856AB">
        <w:rPr>
          <w:rFonts w:ascii="Times New Roman" w:eastAsia="Times New Roman" w:hAnsi="Times New Roman" w:cs="Times New Roman"/>
          <w:sz w:val="24"/>
          <w:szCs w:val="24"/>
          <w:lang w:eastAsia="ru-RU"/>
        </w:rPr>
        <w:t xml:space="preserve"> În cazul în care nu este posibilă procurarea şi acordarea biletului conform profilului instituţiei balneo-sanatoriale recomandate, persoanele specificate la punctele 2-6 ale prezentului Regulament au dreptul la o compensaţie bănească în mărimea costului mediu al unui bilet, începînd cu trimestrul doi al anului în curs.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24.</w:t>
      </w:r>
      <w:r w:rsidRPr="00F856AB">
        <w:rPr>
          <w:rFonts w:ascii="Times New Roman" w:eastAsia="Times New Roman" w:hAnsi="Times New Roman" w:cs="Times New Roman"/>
          <w:sz w:val="24"/>
          <w:szCs w:val="24"/>
          <w:lang w:eastAsia="ru-RU"/>
        </w:rPr>
        <w:t xml:space="preserve"> Compensaţia este acordată de CTAS. Plata acesteia se efectuează de către CNAS prin intermediul prestatorului de servicii de plată desemnat, în baza informaţiei prezentate în versiune electronică, precum şi pe format de hîrtie.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 xml:space="preserve">25. </w:t>
      </w:r>
      <w:r w:rsidRPr="00F856AB">
        <w:rPr>
          <w:rFonts w:ascii="Times New Roman" w:eastAsia="Times New Roman" w:hAnsi="Times New Roman" w:cs="Times New Roman"/>
          <w:sz w:val="24"/>
          <w:szCs w:val="24"/>
          <w:lang w:eastAsia="ru-RU"/>
        </w:rPr>
        <w:t>Compensaţia pentru persoanele specificate la punctele 2-6 ale prezentului Regulament se stabileşte în baza cererii şi documentelor depuse de către beneficiar, în conformitate cu punctul 10 şi, după caz, punctul 11, la CTAS de la locul de trai. Solicitantul/beneficiarul desemnează, prin cerere, prestatorul de servicii de plată. Prestatorul de servicii de plată desemnat încheie contract cu Casa Naţională de Asigurări Sociale.</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[Pct.25 în redacţia </w:t>
      </w:r>
      <w:hyperlink r:id="rId15" w:history="1">
        <w:r w:rsidRPr="00F856AB">
          <w:rPr>
            <w:rFonts w:ascii="Times New Roman" w:eastAsia="Times New Roman" w:hAnsi="Times New Roman" w:cs="Times New Roman"/>
            <w:i/>
            <w:iCs/>
            <w:color w:val="0000FF"/>
            <w:sz w:val="20"/>
            <w:szCs w:val="20"/>
            <w:u w:val="single"/>
            <w:lang w:eastAsia="ru-RU"/>
          </w:rPr>
          <w:t>Hot.Guv. nr.481 din 05.08.2015</w:t>
        </w:r>
      </w:hyperlink>
      <w:r w:rsidRPr="00F856AB">
        <w:rPr>
          <w:rFonts w:ascii="Times New Roman" w:eastAsia="Times New Roman" w:hAnsi="Times New Roman" w:cs="Times New Roman"/>
          <w:i/>
          <w:iCs/>
          <w:color w:val="663300"/>
          <w:sz w:val="20"/>
          <w:szCs w:val="20"/>
          <w:lang w:eastAsia="ru-RU"/>
        </w:rPr>
        <w:t xml:space="preserve">, în vigoare 07.08.2015]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26.</w:t>
      </w:r>
      <w:r w:rsidRPr="00F856AB">
        <w:rPr>
          <w:rFonts w:ascii="Times New Roman" w:eastAsia="Times New Roman" w:hAnsi="Times New Roman" w:cs="Times New Roman"/>
          <w:sz w:val="24"/>
          <w:szCs w:val="24"/>
          <w:lang w:eastAsia="ru-RU"/>
        </w:rPr>
        <w:t xml:space="preserve"> Pentru a beneficia de compensaţie, persoanele specificate la punctele 2-6 ale prezentului Regulament, în cazul în care nu a fost posibilă procurarea şi acordarea biletului conform profilului instituţiei balneo-sanatoriale recomandate, trebuie să se adreseze, pînă la 31 decembrie a anului corespunzător, la CTAS, prezentînd următoarele documente: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cererea de acordare a compensaţiei;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originalul şi copia certificatului de naştere;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certificatul Consiliului Medical Consultativ privind imposibilitatea acordării biletului pentru anul respectiv;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copia legitimaţiei de participare la lichidarea consecinţelor avariei de la Cernobîl sau experienţelor nucleare, avariilor cu radiaţie ionizantă şi a consecinţelor acestora la obiectivele atomice civile sau militare ale părintelui.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27.</w:t>
      </w:r>
      <w:r w:rsidRPr="00F856AB">
        <w:rPr>
          <w:rFonts w:ascii="Times New Roman" w:eastAsia="Times New Roman" w:hAnsi="Times New Roman" w:cs="Times New Roman"/>
          <w:sz w:val="24"/>
          <w:szCs w:val="24"/>
          <w:lang w:eastAsia="ru-RU"/>
        </w:rPr>
        <w:t xml:space="preserve"> Originalele documentelor, cu excepţia certificatului medical, se restituie beneficiarului după ce au fost verificate şi înregistrate de către specialiştii CTAS.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28.</w:t>
      </w:r>
      <w:r w:rsidRPr="00F856AB">
        <w:rPr>
          <w:rFonts w:ascii="Times New Roman" w:eastAsia="Times New Roman" w:hAnsi="Times New Roman" w:cs="Times New Roman"/>
          <w:sz w:val="24"/>
          <w:szCs w:val="24"/>
          <w:lang w:eastAsia="ru-RU"/>
        </w:rPr>
        <w:t xml:space="preserve"> Costul mediu al unui bilet este stabilit anual de către Consiliul de administraţie al CNAS.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29.</w:t>
      </w:r>
      <w:r w:rsidRPr="00F856AB">
        <w:rPr>
          <w:rFonts w:ascii="Times New Roman" w:eastAsia="Times New Roman" w:hAnsi="Times New Roman" w:cs="Times New Roman"/>
          <w:sz w:val="24"/>
          <w:szCs w:val="24"/>
          <w:lang w:eastAsia="ru-RU"/>
        </w:rPr>
        <w:t xml:space="preserve"> CTAS întocmesc cîte un dosar personal pentru fiecare beneficiar şi ţin evidenţa strictă a plăţilor efectuate, cu anexarea documentelor respective.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30.</w:t>
      </w:r>
      <w:r w:rsidRPr="00F856AB">
        <w:rPr>
          <w:rFonts w:ascii="Times New Roman" w:eastAsia="Times New Roman" w:hAnsi="Times New Roman" w:cs="Times New Roman"/>
          <w:sz w:val="24"/>
          <w:szCs w:val="24"/>
          <w:lang w:eastAsia="ru-RU"/>
        </w:rPr>
        <w:t xml:space="preserve"> În cazul în care beneficiarul refuză de a primi biletul, compensaţia în locul biletului nu se achită.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31.</w:t>
      </w:r>
      <w:r w:rsidRPr="00F856AB">
        <w:rPr>
          <w:rFonts w:ascii="Times New Roman" w:eastAsia="Times New Roman" w:hAnsi="Times New Roman" w:cs="Times New Roman"/>
          <w:sz w:val="24"/>
          <w:szCs w:val="24"/>
          <w:lang w:eastAsia="ru-RU"/>
        </w:rPr>
        <w:t xml:space="preserve"> Sumele compensaţiei stabilite, dar neachitate la timp din vina autorităţii care stabileşte şi plăteşte compensaţia, se achită retroactiv fără nici o limitare în termen.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32.</w:t>
      </w:r>
      <w:r w:rsidRPr="00F856AB">
        <w:rPr>
          <w:rFonts w:ascii="Times New Roman" w:eastAsia="Times New Roman" w:hAnsi="Times New Roman" w:cs="Times New Roman"/>
          <w:sz w:val="24"/>
          <w:szCs w:val="24"/>
          <w:lang w:eastAsia="ru-RU"/>
        </w:rPr>
        <w:t xml:space="preserve"> Persoanelor aflate la întreţinerea deplină a statului nu li se achită compensaţia.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33.</w:t>
      </w:r>
      <w:r w:rsidRPr="00F856AB">
        <w:rPr>
          <w:rFonts w:ascii="Times New Roman" w:eastAsia="Times New Roman" w:hAnsi="Times New Roman" w:cs="Times New Roman"/>
          <w:sz w:val="24"/>
          <w:szCs w:val="24"/>
          <w:lang w:eastAsia="ru-RU"/>
        </w:rPr>
        <w:t xml:space="preserve"> Compensaţia nu se achită beneficiarului care îşi stabileşte domiciliul în străinătate.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V. MODUL DE FINANŢARE ŞI RAPORTARE</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34.</w:t>
      </w:r>
      <w:r w:rsidRPr="00F856AB">
        <w:rPr>
          <w:rFonts w:ascii="Times New Roman" w:eastAsia="Times New Roman" w:hAnsi="Times New Roman" w:cs="Times New Roman"/>
          <w:sz w:val="24"/>
          <w:szCs w:val="24"/>
          <w:lang w:eastAsia="ru-RU"/>
        </w:rPr>
        <w:t xml:space="preserve"> CNAS procură bilete şi achită compensaţia în limitele mijloacelor prevăzute în transferurile de la bugetul de stat la bugetul asigurărilor sociale de stat pentru anul respectiv.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35.</w:t>
      </w:r>
      <w:r w:rsidRPr="00F856AB">
        <w:rPr>
          <w:rFonts w:ascii="Times New Roman" w:eastAsia="Times New Roman" w:hAnsi="Times New Roman" w:cs="Times New Roman"/>
          <w:sz w:val="24"/>
          <w:szCs w:val="24"/>
          <w:lang w:eastAsia="ru-RU"/>
        </w:rPr>
        <w:t xml:space="preserve"> Evidenţa contabilă a gestionării biletelor se ţine conform normelor şi principiilor standardelor de evidenţă contabilă.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lastRenderedPageBreak/>
        <w:t>36.</w:t>
      </w:r>
      <w:r w:rsidRPr="00F856AB">
        <w:rPr>
          <w:rFonts w:ascii="Times New Roman" w:eastAsia="Times New Roman" w:hAnsi="Times New Roman" w:cs="Times New Roman"/>
          <w:sz w:val="24"/>
          <w:szCs w:val="24"/>
          <w:lang w:eastAsia="ru-RU"/>
        </w:rPr>
        <w:t xml:space="preserve"> Trimestrial, pînă la data de 10 a lunii imediat următoare trimestrului de gestiune şi anual, pînă la data de 10 ianuarie a anului de gestiune, CTAS prezintă CNAS raportul privind utilizarea biletelor de tratament de către beneficiari, conform anexei nr.3 la prezentul Regulament, precum şi lista persoanelor care au utilizat biletele, conform anexei nr.4 la prezentul Regulament.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37.</w:t>
      </w:r>
      <w:r w:rsidRPr="00F856AB">
        <w:rPr>
          <w:rFonts w:ascii="Times New Roman" w:eastAsia="Times New Roman" w:hAnsi="Times New Roman" w:cs="Times New Roman"/>
          <w:sz w:val="24"/>
          <w:szCs w:val="24"/>
          <w:lang w:eastAsia="ru-RU"/>
        </w:rPr>
        <w:t xml:space="preserve"> CNAS prezintă Ministerului Finanţelor, trimestrial, pînă la data de 20 a lunii următoare celei de gestiune, raportul privind utilizarea biletelor, conform anexei nr.5 la prezentul Regulament, şi raportul privind plata compensaţiilor în cazul în care nu există posibilitatea acordării biletelor, conform anexei nr.6 la prezentul Regulament.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38.</w:t>
      </w:r>
      <w:r w:rsidRPr="00F856AB">
        <w:rPr>
          <w:rFonts w:ascii="Times New Roman" w:eastAsia="Times New Roman" w:hAnsi="Times New Roman" w:cs="Times New Roman"/>
          <w:sz w:val="24"/>
          <w:szCs w:val="24"/>
          <w:lang w:eastAsia="ru-RU"/>
        </w:rPr>
        <w:t xml:space="preserve"> În cazul în care nu se acordă bilete, CTAS întocmesc şi prezintă CNAS demersurile cu privire la plata compensaţiei.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39.</w:t>
      </w:r>
      <w:r w:rsidRPr="00F856AB">
        <w:rPr>
          <w:rFonts w:ascii="Times New Roman" w:eastAsia="Times New Roman" w:hAnsi="Times New Roman" w:cs="Times New Roman"/>
          <w:sz w:val="24"/>
          <w:szCs w:val="24"/>
          <w:lang w:eastAsia="ru-RU"/>
        </w:rPr>
        <w:t xml:space="preserve"> CNAS, în baza demersurilor prezentate de CTAS, întocmeşte comanda spre plată şi transferă sumele necesare pentru achitarea compensaţiilor beneficiarului prin intermediul prestatorului de servicii de plată desemnat, pentru anul respectiv.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40.</w:t>
      </w:r>
      <w:r w:rsidRPr="00F856AB">
        <w:rPr>
          <w:rFonts w:ascii="Times New Roman" w:eastAsia="Times New Roman" w:hAnsi="Times New Roman" w:cs="Times New Roman"/>
          <w:sz w:val="24"/>
          <w:szCs w:val="24"/>
          <w:lang w:eastAsia="ru-RU"/>
        </w:rPr>
        <w:t xml:space="preserve"> Pînă la data de 10 a lunii următoare celei de gestiune prestatorul de servicii de plată desemnat va prezenta CNAS raportul privind plata compensaţiilor, conform anexei nr.7 la prezentul Regulament, iar în caz de transfer la contul bancar al beneficiarului – confirmare.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[Pct.40 completat prin </w:t>
      </w:r>
      <w:hyperlink r:id="rId16" w:history="1">
        <w:r w:rsidRPr="00F856AB">
          <w:rPr>
            <w:rFonts w:ascii="Times New Roman" w:eastAsia="Times New Roman" w:hAnsi="Times New Roman" w:cs="Times New Roman"/>
            <w:i/>
            <w:iCs/>
            <w:color w:val="0000FF"/>
            <w:sz w:val="20"/>
            <w:szCs w:val="20"/>
            <w:u w:val="single"/>
            <w:lang w:eastAsia="ru-RU"/>
          </w:rPr>
          <w:t>Hot.Guv. nr.481 din 05.08.2015</w:t>
        </w:r>
      </w:hyperlink>
      <w:r w:rsidRPr="00F856AB">
        <w:rPr>
          <w:rFonts w:ascii="Times New Roman" w:eastAsia="Times New Roman" w:hAnsi="Times New Roman" w:cs="Times New Roman"/>
          <w:i/>
          <w:iCs/>
          <w:color w:val="663300"/>
          <w:sz w:val="20"/>
          <w:szCs w:val="20"/>
          <w:lang w:eastAsia="ru-RU"/>
        </w:rPr>
        <w:t xml:space="preserve">, în vigoare 07.08.2015]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41.</w:t>
      </w:r>
      <w:r w:rsidRPr="00F856AB">
        <w:rPr>
          <w:rFonts w:ascii="Times New Roman" w:eastAsia="Times New Roman" w:hAnsi="Times New Roman" w:cs="Times New Roman"/>
          <w:sz w:val="24"/>
          <w:szCs w:val="24"/>
          <w:lang w:eastAsia="ru-RU"/>
        </w:rPr>
        <w:t xml:space="preserve"> Instituţiile balneo-sanatoriale cu care au fost încheiate contracte prezintă lunar CNAS, pînă la data de 25 a lunii următoare, informaţia privind utilizarea biletelor, conform anexei nr.8 la prezentul Regulament.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42.</w:t>
      </w:r>
      <w:r w:rsidRPr="00F856AB">
        <w:rPr>
          <w:rFonts w:ascii="Times New Roman" w:eastAsia="Times New Roman" w:hAnsi="Times New Roman" w:cs="Times New Roman"/>
          <w:sz w:val="24"/>
          <w:szCs w:val="24"/>
          <w:lang w:eastAsia="ru-RU"/>
        </w:rPr>
        <w:t xml:space="preserve"> CNAS întocmeşte un act de verificare cu instituţiile balneo-sanatoriale privind procurarea şi utilizarea biletelor.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4"/>
          <w:szCs w:val="24"/>
          <w:lang w:eastAsia="ru-RU"/>
        </w:rPr>
      </w:pPr>
      <w:r w:rsidRPr="00F856AB">
        <w:rPr>
          <w:rFonts w:ascii="Times New Roman" w:eastAsia="Times New Roman" w:hAnsi="Times New Roman" w:cs="Times New Roman"/>
          <w:b/>
          <w:bCs/>
          <w:sz w:val="24"/>
          <w:szCs w:val="24"/>
          <w:lang w:eastAsia="ru-RU"/>
        </w:rPr>
        <w:t>VI. DISPOZIŢII FINALE</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43.</w:t>
      </w:r>
      <w:r w:rsidRPr="00F856AB">
        <w:rPr>
          <w:rFonts w:ascii="Times New Roman" w:eastAsia="Times New Roman" w:hAnsi="Times New Roman" w:cs="Times New Roman"/>
          <w:sz w:val="24"/>
          <w:szCs w:val="24"/>
          <w:lang w:eastAsia="ru-RU"/>
        </w:rPr>
        <w:t xml:space="preserve"> Răspunderea pentru asigurarea corectă şi la timp cu bilete a persoanelor specificate în punctele 2, 3, 4 şi 6 şi, după caz, la punctul 5 al prezentului Regulament, precum şi pentru achitarea compensaţiilor se pune în sarcina CNAS şi structurilor sale teritoriale.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44.</w:t>
      </w:r>
      <w:r w:rsidRPr="00F856AB">
        <w:rPr>
          <w:rFonts w:ascii="Times New Roman" w:eastAsia="Times New Roman" w:hAnsi="Times New Roman" w:cs="Times New Roman"/>
          <w:sz w:val="24"/>
          <w:szCs w:val="24"/>
          <w:lang w:eastAsia="ru-RU"/>
        </w:rPr>
        <w:t xml:space="preserve"> Răspunderea pentru asigurarea corectă şi la timp a persoanelor specificate la punctul 5 al prezentului Regulament cu bilete în instituţiile din subordinea Ministerului Sănătăţii, precum şi pentru eliberarea corectă şi la timp a certificatelor privind imposibilitatea acordării biletelor se pune în sarcina Ministerului Sănătăţii şi structurilor sale teritoriale.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b/>
          <w:bCs/>
          <w:sz w:val="24"/>
          <w:szCs w:val="24"/>
          <w:lang w:eastAsia="ru-RU"/>
        </w:rPr>
        <w:t>45.</w:t>
      </w:r>
      <w:r w:rsidRPr="00F856AB">
        <w:rPr>
          <w:rFonts w:ascii="Times New Roman" w:eastAsia="Times New Roman" w:hAnsi="Times New Roman" w:cs="Times New Roman"/>
          <w:sz w:val="24"/>
          <w:szCs w:val="24"/>
          <w:lang w:eastAsia="ru-RU"/>
        </w:rPr>
        <w:t xml:space="preserve"> Responsabilitatea pentru eliberarea strictă a certificatelor medicale, conform profilului instituţiei balneo-sanatoriale, se pune în sarcina Ministerului Sănătăţii.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tbl>
      <w:tblPr>
        <w:tblW w:w="4000" w:type="pct"/>
        <w:jc w:val="center"/>
        <w:tblCellMar>
          <w:top w:w="15" w:type="dxa"/>
          <w:left w:w="15" w:type="dxa"/>
          <w:bottom w:w="15" w:type="dxa"/>
          <w:right w:w="15" w:type="dxa"/>
        </w:tblCellMar>
        <w:tblLook w:val="04A0"/>
      </w:tblPr>
      <w:tblGrid>
        <w:gridCol w:w="7550"/>
      </w:tblGrid>
      <w:tr w:rsidR="00F856AB" w:rsidRPr="00F856AB" w:rsidTr="00F856AB">
        <w:trPr>
          <w:jc w:val="center"/>
        </w:trPr>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nr.1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devenit persoane cu dizabilităţi</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Directorului Casei Teritoriale de Asigurări Sociale, </w:t>
            </w:r>
            <w:r w:rsidRPr="00F856AB">
              <w:rPr>
                <w:rFonts w:ascii="Times New Roman" w:eastAsia="Times New Roman" w:hAnsi="Times New Roman" w:cs="Times New Roman"/>
                <w:sz w:val="20"/>
                <w:szCs w:val="20"/>
                <w:lang w:eastAsia="ru-RU"/>
              </w:rPr>
              <w:br/>
              <w:t xml:space="preserve">dlui____________________________________ , </w:t>
            </w:r>
            <w:r w:rsidRPr="00F856AB">
              <w:rPr>
                <w:rFonts w:ascii="Times New Roman" w:eastAsia="Times New Roman" w:hAnsi="Times New Roman" w:cs="Times New Roman"/>
                <w:sz w:val="20"/>
                <w:szCs w:val="20"/>
                <w:lang w:eastAsia="ru-RU"/>
              </w:rPr>
              <w:br/>
              <w:t xml:space="preserve">dl_____________________________________ </w:t>
            </w:r>
            <w:r w:rsidRPr="00F856AB">
              <w:rPr>
                <w:rFonts w:ascii="Times New Roman" w:eastAsia="Times New Roman" w:hAnsi="Times New Roman" w:cs="Times New Roman"/>
                <w:sz w:val="20"/>
                <w:szCs w:val="20"/>
                <w:lang w:eastAsia="ru-RU"/>
              </w:rPr>
              <w:br/>
              <w:t xml:space="preserve">participant la lichidarea consecinţelor avariei de </w:t>
            </w:r>
            <w:r w:rsidRPr="00F856AB">
              <w:rPr>
                <w:rFonts w:ascii="Times New Roman" w:eastAsia="Times New Roman" w:hAnsi="Times New Roman" w:cs="Times New Roman"/>
                <w:sz w:val="20"/>
                <w:szCs w:val="20"/>
                <w:lang w:eastAsia="ru-RU"/>
              </w:rPr>
              <w:br/>
              <w:t xml:space="preserve">la Cernobîl, colaborator al subdiviziunii de risc </w:t>
            </w:r>
            <w:r w:rsidRPr="00F856AB">
              <w:rPr>
                <w:rFonts w:ascii="Times New Roman" w:eastAsia="Times New Roman" w:hAnsi="Times New Roman" w:cs="Times New Roman"/>
                <w:sz w:val="20"/>
                <w:szCs w:val="20"/>
                <w:lang w:eastAsia="ru-RU"/>
              </w:rPr>
              <w:br/>
              <w:t>deosebit, domiciliat în __________________</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r>
      <w:tr w:rsidR="00F856AB" w:rsidRPr="00F856AB" w:rsidTr="00F856AB">
        <w:trPr>
          <w:jc w:val="center"/>
        </w:trPr>
        <w:tc>
          <w:tcPr>
            <w:tcW w:w="0" w:type="auto"/>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CERERE</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Rog să-mi acordaţi bilet de tratament balneo-sanatorial pentru anul_______, conform certificatului medical nr._______ din_____________, în perioada_____________, iar în </w:t>
            </w:r>
            <w:r w:rsidRPr="00F856AB">
              <w:rPr>
                <w:rFonts w:ascii="Times New Roman" w:eastAsia="Times New Roman" w:hAnsi="Times New Roman" w:cs="Times New Roman"/>
                <w:sz w:val="20"/>
                <w:szCs w:val="20"/>
                <w:lang w:eastAsia="ru-RU"/>
              </w:rPr>
              <w:lastRenderedPageBreak/>
              <w:t xml:space="preserve">cazul imposibilităţii acordării unui bilet de tratament, să mi se achite compensaţia bănească în mărimea costului mediu al biletului.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Data _______________________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Semnătura __________________</w:t>
            </w: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lastRenderedPageBreak/>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tblPr>
      <w:tblGrid>
        <w:gridCol w:w="392"/>
        <w:gridCol w:w="1794"/>
        <w:gridCol w:w="1894"/>
        <w:gridCol w:w="1247"/>
        <w:gridCol w:w="1204"/>
        <w:gridCol w:w="1019"/>
      </w:tblGrid>
      <w:tr w:rsidR="00F856AB" w:rsidRPr="00F856AB" w:rsidTr="00F856AB">
        <w:trPr>
          <w:jc w:val="center"/>
        </w:trPr>
        <w:tc>
          <w:tcPr>
            <w:tcW w:w="0" w:type="auto"/>
            <w:gridSpan w:val="6"/>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nr.2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devenit persoane cu dizabilităţii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COMANDA PRIVIND NECESARUL BILETELOR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Casa Teritorială de Asigurări Sociale _______________________ , prezintă informaţia privind necesarul de bilete pentru persoanele participante la lichidarea consecinţelor catastrofei de la Cernobîl şi pentru colaboratorii subdiviziunilor de risc deosebit, care s-au îmbolnăvit de boală actinică sau au devenit persoane cu dizabilităţi, pentru anul _______</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Nr. </w:t>
            </w:r>
            <w:r w:rsidRPr="00F856AB">
              <w:rPr>
                <w:rFonts w:ascii="Times New Roman" w:eastAsia="Times New Roman" w:hAnsi="Times New Roman" w:cs="Times New Roman"/>
                <w:b/>
                <w:bCs/>
                <w:sz w:val="20"/>
                <w:szCs w:val="20"/>
                <w:lang w:eastAsia="ru-RU"/>
              </w:rPr>
              <w:br/>
              <w:t>d/o</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Numele, prenumele, patronimicul beneficiarului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Denumirea tipului sanatoriului, conform certificatului medical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Gradul de dizabilitate</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Anul participării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Luna solicitării</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gridSpan w:val="6"/>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Directorul CTAS</w:t>
            </w: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Executant</w:t>
            </w: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tbl>
      <w:tblPr>
        <w:tblW w:w="4000" w:type="pct"/>
        <w:jc w:val="center"/>
        <w:tblCellMar>
          <w:top w:w="15" w:type="dxa"/>
          <w:left w:w="15" w:type="dxa"/>
          <w:bottom w:w="15" w:type="dxa"/>
          <w:right w:w="15" w:type="dxa"/>
        </w:tblCellMar>
        <w:tblLook w:val="04A0"/>
      </w:tblPr>
      <w:tblGrid>
        <w:gridCol w:w="366"/>
        <w:gridCol w:w="1116"/>
        <w:gridCol w:w="628"/>
        <w:gridCol w:w="488"/>
        <w:gridCol w:w="507"/>
        <w:gridCol w:w="376"/>
        <w:gridCol w:w="552"/>
        <w:gridCol w:w="397"/>
        <w:gridCol w:w="507"/>
        <w:gridCol w:w="376"/>
        <w:gridCol w:w="552"/>
        <w:gridCol w:w="397"/>
        <w:gridCol w:w="507"/>
        <w:gridCol w:w="376"/>
        <w:gridCol w:w="552"/>
        <w:gridCol w:w="397"/>
        <w:gridCol w:w="628"/>
        <w:gridCol w:w="488"/>
      </w:tblGrid>
      <w:tr w:rsidR="00F856AB" w:rsidRPr="00F856AB" w:rsidTr="00F856AB">
        <w:trPr>
          <w:jc w:val="center"/>
        </w:trPr>
        <w:tc>
          <w:tcPr>
            <w:tcW w:w="0" w:type="auto"/>
            <w:gridSpan w:val="18"/>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nr.3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devenit persoane cu dizabilităţi</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Se prezintă pînă la data de 10 a lunii ce urmează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după expirarea trimestrului/anului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RAPORT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privind eliberarea şi utilizarea biletelor de tratament, conform </w:t>
            </w:r>
            <w:hyperlink r:id="rId17" w:history="1">
              <w:r w:rsidRPr="00F856AB">
                <w:rPr>
                  <w:rFonts w:ascii="Times New Roman" w:eastAsia="Times New Roman" w:hAnsi="Times New Roman" w:cs="Times New Roman"/>
                  <w:b/>
                  <w:bCs/>
                  <w:color w:val="0000FF"/>
                  <w:sz w:val="20"/>
                  <w:u w:val="single"/>
                  <w:lang w:eastAsia="ru-RU"/>
                </w:rPr>
                <w:t>Legii nr.909-XII din 30 ianuarie 1992</w:t>
              </w:r>
            </w:hyperlink>
            <w:r w:rsidRPr="00F856AB">
              <w:rPr>
                <w:rFonts w:ascii="Times New Roman" w:eastAsia="Times New Roman" w:hAnsi="Times New Roman" w:cs="Times New Roman"/>
                <w:b/>
                <w:bCs/>
                <w:sz w:val="20"/>
                <w:szCs w:val="20"/>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cu privire la protecţia socială a cetăţenilor, care au avut de suferit în urma catastrofei de la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Cernobîl şi </w:t>
            </w:r>
            <w:hyperlink r:id="rId18" w:history="1">
              <w:r w:rsidRPr="00F856AB">
                <w:rPr>
                  <w:rFonts w:ascii="Times New Roman" w:eastAsia="Times New Roman" w:hAnsi="Times New Roman" w:cs="Times New Roman"/>
                  <w:b/>
                  <w:bCs/>
                  <w:color w:val="0000FF"/>
                  <w:sz w:val="20"/>
                  <w:u w:val="single"/>
                  <w:lang w:eastAsia="ru-RU"/>
                </w:rPr>
                <w:t>Hotărîrii Guvernului nr.575 din 2 septembrie 1992</w:t>
              </w:r>
            </w:hyperlink>
            <w:r w:rsidRPr="00F856AB">
              <w:rPr>
                <w:rFonts w:ascii="Times New Roman" w:eastAsia="Times New Roman" w:hAnsi="Times New Roman" w:cs="Times New Roman"/>
                <w:b/>
                <w:bCs/>
                <w:sz w:val="20"/>
                <w:szCs w:val="20"/>
                <w:lang w:eastAsia="ru-RU"/>
              </w:rPr>
              <w:t xml:space="preserve"> „Cu privire la acordarea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de înlesniri colaboratorilor subdiviziunilor de risc deosebit, care s-au îmbolnăvit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lastRenderedPageBreak/>
              <w:t xml:space="preserve">de boală actinică sau au devenit invalizi” CTAS__________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Periodicitatea: trimestrial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r>
      <w:tr w:rsidR="00F856AB" w:rsidRPr="00F856AB" w:rsidTr="00F856AB">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lastRenderedPageBreak/>
              <w:t>Nr. 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Denumirea sanatoriului</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Soldul la începutul trimestrului</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Total bilete primite de la CNAS</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Total bilete utilizate de CTAS</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Bilete de tratament restituite la CNAS de la CTAS</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Soldul la sfîrşitul trimestrului</w:t>
            </w: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total de la începutul anului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inclusiv pe trimestrul</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total de la începutul anului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inclusiv pe trimestrul</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total de la începutul anului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inclusiv pe trimestrul</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Total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gridSpan w:val="9"/>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Directorul CTAS</w:t>
            </w: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Executant</w:t>
            </w:r>
          </w:p>
        </w:tc>
        <w:tc>
          <w:tcPr>
            <w:tcW w:w="0" w:type="auto"/>
            <w:gridSpan w:val="9"/>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Numele, prenumele</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Numele, prenumele</w:t>
            </w: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tbl>
      <w:tblPr>
        <w:tblW w:w="4000" w:type="pct"/>
        <w:jc w:val="center"/>
        <w:tblCellMar>
          <w:top w:w="15" w:type="dxa"/>
          <w:left w:w="15" w:type="dxa"/>
          <w:bottom w:w="15" w:type="dxa"/>
          <w:right w:w="15" w:type="dxa"/>
        </w:tblCellMar>
        <w:tblLook w:val="04A0"/>
      </w:tblPr>
      <w:tblGrid>
        <w:gridCol w:w="345"/>
        <w:gridCol w:w="1110"/>
        <w:gridCol w:w="935"/>
        <w:gridCol w:w="966"/>
        <w:gridCol w:w="729"/>
        <w:gridCol w:w="463"/>
        <w:gridCol w:w="873"/>
        <w:gridCol w:w="811"/>
        <w:gridCol w:w="791"/>
        <w:gridCol w:w="811"/>
        <w:gridCol w:w="863"/>
        <w:gridCol w:w="740"/>
      </w:tblGrid>
      <w:tr w:rsidR="00F856AB" w:rsidRPr="00F856AB" w:rsidTr="00F856AB">
        <w:trPr>
          <w:jc w:val="center"/>
        </w:trPr>
        <w:tc>
          <w:tcPr>
            <w:tcW w:w="0" w:type="auto"/>
            <w:gridSpan w:val="12"/>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nr.4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devenit persoane cu dizabilităţi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LISTA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persoanelor participante la lichidarea avariei de la Cernobîl şi colaboratorilor subdiviziunilor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de risc deosebit, care s-au îmbolnăvit de boală actinică sau au devenit persoane cu dizabilităţi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şi au beneficiat de bilete la sanatoriul _________________________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în trimestrul _______ anul _______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r>
      <w:tr w:rsidR="00F856AB" w:rsidRPr="00F856AB" w:rsidTr="00F856AB">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Nr. 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Numele, prenumele, patronimicul</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Categoria</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biletului de tratament</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Data eliberării biletului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Seria şi nr. facturii de expediţie</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Data eliberării facturii</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Termenul biletului (de la pînă la)</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Costul biletului</w:t>
            </w: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persoană cu dizabilităţi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participant</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risc deosebit</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copil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gridSpan w:val="8"/>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lastRenderedPageBreak/>
              <w:t>Directorul CTAS</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Executant</w:t>
            </w:r>
          </w:p>
        </w:tc>
        <w:tc>
          <w:tcPr>
            <w:tcW w:w="0" w:type="auto"/>
            <w:gridSpan w:val="4"/>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lastRenderedPageBreak/>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lastRenderedPageBreak/>
              <w:t>Numele, prenumele</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Numele, prenumele</w:t>
            </w: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lastRenderedPageBreak/>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tbl>
      <w:tblPr>
        <w:tblW w:w="4000" w:type="pct"/>
        <w:jc w:val="center"/>
        <w:tblCellMar>
          <w:top w:w="15" w:type="dxa"/>
          <w:left w:w="15" w:type="dxa"/>
          <w:bottom w:w="15" w:type="dxa"/>
          <w:right w:w="15" w:type="dxa"/>
        </w:tblCellMar>
        <w:tblLook w:val="04A0"/>
      </w:tblPr>
      <w:tblGrid>
        <w:gridCol w:w="366"/>
        <w:gridCol w:w="3648"/>
        <w:gridCol w:w="517"/>
        <w:gridCol w:w="401"/>
        <w:gridCol w:w="522"/>
        <w:gridCol w:w="405"/>
        <w:gridCol w:w="449"/>
        <w:gridCol w:w="349"/>
        <w:gridCol w:w="502"/>
        <w:gridCol w:w="391"/>
      </w:tblGrid>
      <w:tr w:rsidR="00F856AB" w:rsidRPr="00F856AB" w:rsidTr="00F856AB">
        <w:trPr>
          <w:jc w:val="center"/>
        </w:trPr>
        <w:tc>
          <w:tcPr>
            <w:tcW w:w="0" w:type="auto"/>
            <w:gridSpan w:val="10"/>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nr.5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devenit persoane cu dizabilităţi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RAPORT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privind utilizarea biletelor conform </w:t>
            </w:r>
            <w:hyperlink r:id="rId19" w:history="1">
              <w:r w:rsidRPr="00F856AB">
                <w:rPr>
                  <w:rFonts w:ascii="Times New Roman" w:eastAsia="Times New Roman" w:hAnsi="Times New Roman" w:cs="Times New Roman"/>
                  <w:b/>
                  <w:bCs/>
                  <w:color w:val="0000FF"/>
                  <w:sz w:val="20"/>
                  <w:u w:val="single"/>
                  <w:lang w:eastAsia="ru-RU"/>
                </w:rPr>
                <w:t xml:space="preserve">Legii nr.909-XII din 30 ianuarie 1992 </w:t>
              </w:r>
            </w:hyperlink>
            <w:r w:rsidRPr="00F856AB">
              <w:rPr>
                <w:rFonts w:ascii="Times New Roman" w:eastAsia="Times New Roman" w:hAnsi="Times New Roman" w:cs="Times New Roman"/>
                <w:b/>
                <w:bCs/>
                <w:sz w:val="20"/>
                <w:szCs w:val="20"/>
                <w:lang w:eastAsia="ru-RU"/>
              </w:rPr>
              <w:t>cu privire la</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protecţia socială a cetăţenilor, care au avut de suferit de pe urma catastrofei de la</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Cernobîl şi </w:t>
            </w:r>
            <w:hyperlink r:id="rId20" w:history="1">
              <w:r w:rsidRPr="00F856AB">
                <w:rPr>
                  <w:rFonts w:ascii="Times New Roman" w:eastAsia="Times New Roman" w:hAnsi="Times New Roman" w:cs="Times New Roman"/>
                  <w:b/>
                  <w:bCs/>
                  <w:color w:val="0000FF"/>
                  <w:sz w:val="20"/>
                  <w:u w:val="single"/>
                  <w:lang w:eastAsia="ru-RU"/>
                </w:rPr>
                <w:t>Hotărîrii Guvernului nr.575 din 2 septembrie 1992</w:t>
              </w:r>
            </w:hyperlink>
            <w:r w:rsidRPr="00F856AB">
              <w:rPr>
                <w:rFonts w:ascii="Times New Roman" w:eastAsia="Times New Roman" w:hAnsi="Times New Roman" w:cs="Times New Roman"/>
                <w:b/>
                <w:bCs/>
                <w:sz w:val="20"/>
                <w:szCs w:val="20"/>
                <w:lang w:eastAsia="ru-RU"/>
              </w:rPr>
              <w:t xml:space="preserve"> „Cu privire la</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acordarea de înlesniri colaboratorilor subdiviziunilor de risc deosebii,</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care s-au îmbolnăvit de boală actinică sau au devenit invalizi”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Periodicitatea: trimestrial, anual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(mii lei)</w:t>
            </w:r>
          </w:p>
        </w:tc>
      </w:tr>
      <w:tr w:rsidR="00F856AB" w:rsidRPr="00F856AB" w:rsidTr="00F856AB">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Nr. </w:t>
            </w:r>
            <w:r w:rsidRPr="00F856AB">
              <w:rPr>
                <w:rFonts w:ascii="Times New Roman" w:eastAsia="Times New Roman" w:hAnsi="Times New Roman" w:cs="Times New Roman"/>
                <w:b/>
                <w:bCs/>
                <w:sz w:val="20"/>
                <w:szCs w:val="20"/>
                <w:lang w:eastAsia="ru-RU"/>
              </w:rPr>
              <w:br/>
              <w:t>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ind w:firstLine="567"/>
              <w:jc w:val="both"/>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Categoriile de beneficiari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Soldul </w:t>
            </w:r>
            <w:r w:rsidRPr="00F856AB">
              <w:rPr>
                <w:rFonts w:ascii="Times New Roman" w:eastAsia="Times New Roman" w:hAnsi="Times New Roman" w:cs="Times New Roman"/>
                <w:b/>
                <w:bCs/>
                <w:sz w:val="20"/>
                <w:szCs w:val="20"/>
                <w:lang w:eastAsia="ru-RU"/>
              </w:rPr>
              <w:br/>
              <w:t xml:space="preserve">la începutul </w:t>
            </w:r>
            <w:r w:rsidRPr="00F856AB">
              <w:rPr>
                <w:rFonts w:ascii="Times New Roman" w:eastAsia="Times New Roman" w:hAnsi="Times New Roman" w:cs="Times New Roman"/>
                <w:b/>
                <w:bCs/>
                <w:sz w:val="20"/>
                <w:szCs w:val="20"/>
                <w:lang w:eastAsia="ru-RU"/>
              </w:rPr>
              <w:br/>
              <w:t>perioadei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Total </w:t>
            </w:r>
            <w:r w:rsidRPr="00F856AB">
              <w:rPr>
                <w:rFonts w:ascii="Times New Roman" w:eastAsia="Times New Roman" w:hAnsi="Times New Roman" w:cs="Times New Roman"/>
                <w:b/>
                <w:bCs/>
                <w:sz w:val="20"/>
                <w:szCs w:val="20"/>
                <w:lang w:eastAsia="ru-RU"/>
              </w:rPr>
              <w:br/>
              <w:t xml:space="preserve">bilete </w:t>
            </w:r>
            <w:r w:rsidRPr="00F856AB">
              <w:rPr>
                <w:rFonts w:ascii="Times New Roman" w:eastAsia="Times New Roman" w:hAnsi="Times New Roman" w:cs="Times New Roman"/>
                <w:b/>
                <w:bCs/>
                <w:sz w:val="20"/>
                <w:szCs w:val="20"/>
                <w:lang w:eastAsia="ru-RU"/>
              </w:rPr>
              <w:br/>
              <w:t>procurate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Total </w:t>
            </w:r>
            <w:r w:rsidRPr="00F856AB">
              <w:rPr>
                <w:rFonts w:ascii="Times New Roman" w:eastAsia="Times New Roman" w:hAnsi="Times New Roman" w:cs="Times New Roman"/>
                <w:b/>
                <w:bCs/>
                <w:sz w:val="20"/>
                <w:szCs w:val="20"/>
                <w:lang w:eastAsia="ru-RU"/>
              </w:rPr>
              <w:br/>
              <w:t xml:space="preserve">bilete </w:t>
            </w:r>
            <w:r w:rsidRPr="00F856AB">
              <w:rPr>
                <w:rFonts w:ascii="Times New Roman" w:eastAsia="Times New Roman" w:hAnsi="Times New Roman" w:cs="Times New Roman"/>
                <w:b/>
                <w:bCs/>
                <w:sz w:val="20"/>
                <w:szCs w:val="20"/>
                <w:lang w:eastAsia="ru-RU"/>
              </w:rPr>
              <w:br/>
              <w:t>utilizate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Soldul </w:t>
            </w:r>
            <w:r w:rsidRPr="00F856AB">
              <w:rPr>
                <w:rFonts w:ascii="Times New Roman" w:eastAsia="Times New Roman" w:hAnsi="Times New Roman" w:cs="Times New Roman"/>
                <w:b/>
                <w:bCs/>
                <w:sz w:val="20"/>
                <w:szCs w:val="20"/>
                <w:lang w:eastAsia="ru-RU"/>
              </w:rPr>
              <w:br/>
              <w:t xml:space="preserve">la sfîrşitul </w:t>
            </w:r>
            <w:r w:rsidRPr="00F856AB">
              <w:rPr>
                <w:rFonts w:ascii="Times New Roman" w:eastAsia="Times New Roman" w:hAnsi="Times New Roman" w:cs="Times New Roman"/>
                <w:b/>
                <w:bCs/>
                <w:sz w:val="20"/>
                <w:szCs w:val="20"/>
                <w:lang w:eastAsia="ru-RU"/>
              </w:rPr>
              <w:br/>
              <w:t>perioadei</w:t>
            </w: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can-</w:t>
            </w:r>
            <w:r w:rsidRPr="00F856AB">
              <w:rPr>
                <w:rFonts w:ascii="Times New Roman" w:eastAsia="Times New Roman" w:hAnsi="Times New Roman" w:cs="Times New Roman"/>
                <w:b/>
                <w:bCs/>
                <w:sz w:val="20"/>
                <w:szCs w:val="20"/>
                <w:lang w:eastAsia="ru-RU"/>
              </w:rPr>
              <w:br/>
              <w:t>tita-</w:t>
            </w:r>
            <w:r w:rsidRPr="00F856AB">
              <w:rPr>
                <w:rFonts w:ascii="Times New Roman" w:eastAsia="Times New Roman" w:hAnsi="Times New Roman" w:cs="Times New Roman"/>
                <w:b/>
                <w:bCs/>
                <w:sz w:val="20"/>
                <w:szCs w:val="20"/>
                <w:lang w:eastAsia="ru-RU"/>
              </w:rPr>
              <w:br/>
              <w:t>tea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su-</w:t>
            </w:r>
            <w:r w:rsidRPr="00F856AB">
              <w:rPr>
                <w:rFonts w:ascii="Times New Roman" w:eastAsia="Times New Roman" w:hAnsi="Times New Roman" w:cs="Times New Roman"/>
                <w:b/>
                <w:bCs/>
                <w:sz w:val="20"/>
                <w:szCs w:val="20"/>
                <w:lang w:eastAsia="ru-RU"/>
              </w:rPr>
              <w:br/>
              <w:t>ma</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Persoanele cu dizabilităţi ale căror dizabilitate este în legătură cauzală cu catastrofa de la C.A.E. Cernobîl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Participanţi la lichidarea consecinţelor avariei în zona de înstrăinare sau la alte lucrări la C.A.E. Cernobîl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Persoane care au venit în anul 1986 din zona de înstrăinare şi au primit cetăţenia Republicii Moldova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Copiii născuţi după 26 aprilie 1986, unul dintre părinţii cărora a avut de suferit de pe urma catastrofei de la Cernobîl, precum şi copiii evacuaţi din zona de înstrăinare cu vîrsta de 4-7 ani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Copiii născuţi după 26 aprilie 1986, unul dintre părinţii cărora a avut de suferit de pe urma catastrofei de la Cernobîl, precum şi copiii evacuaţi din zona de înstrăinare cu vîrsta de 7-14 ani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Copiii născuţi după 26 aprilie 1986, unul dintre părinţii cărora a avut de suferit de pe urma catastrofei de la Cernobîl, precum şi copiii evacuaţi din zona de înstrăinare cu vîrsta de 14-18 ani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Colaboratorii subdiviziunilor de risc deosebit</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Total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gridSpan w:val="10"/>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Preşedintele CNAS</w:t>
            </w: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lastRenderedPageBreak/>
              <w:t>Contabil-şef al CNAS</w:t>
            </w: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lastRenderedPageBreak/>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tblPr>
      <w:tblGrid>
        <w:gridCol w:w="751"/>
        <w:gridCol w:w="490"/>
        <w:gridCol w:w="332"/>
        <w:gridCol w:w="490"/>
        <w:gridCol w:w="331"/>
        <w:gridCol w:w="483"/>
        <w:gridCol w:w="489"/>
        <w:gridCol w:w="331"/>
        <w:gridCol w:w="489"/>
        <w:gridCol w:w="331"/>
        <w:gridCol w:w="489"/>
        <w:gridCol w:w="331"/>
        <w:gridCol w:w="489"/>
        <w:gridCol w:w="331"/>
        <w:gridCol w:w="489"/>
        <w:gridCol w:w="331"/>
        <w:gridCol w:w="489"/>
        <w:gridCol w:w="331"/>
        <w:gridCol w:w="489"/>
        <w:gridCol w:w="331"/>
        <w:gridCol w:w="489"/>
        <w:gridCol w:w="331"/>
      </w:tblGrid>
      <w:tr w:rsidR="00F856AB" w:rsidRPr="00F856AB" w:rsidTr="00F856AB">
        <w:trPr>
          <w:jc w:val="center"/>
        </w:trPr>
        <w:tc>
          <w:tcPr>
            <w:tcW w:w="0" w:type="auto"/>
            <w:gridSpan w:val="22"/>
            <w:tcBorders>
              <w:top w:val="nil"/>
              <w:left w:val="nil"/>
              <w:bottom w:val="single" w:sz="6" w:space="0" w:color="000000"/>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nr.6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devenit persoane cu dizabilităţi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jc w:val="center"/>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RAPORT </w:t>
            </w:r>
          </w:p>
          <w:p w:rsidR="00F856AB" w:rsidRPr="00F856AB" w:rsidRDefault="00F856AB" w:rsidP="00F856AB">
            <w:pPr>
              <w:spacing w:after="0" w:line="240" w:lineRule="auto"/>
              <w:jc w:val="center"/>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privind plata compensaţiei băneşti, în schimbul biletelor, persoanelor care au avut de suferit </w:t>
            </w:r>
          </w:p>
          <w:p w:rsidR="00F856AB" w:rsidRPr="00F856AB" w:rsidRDefault="00F856AB" w:rsidP="00F856AB">
            <w:pPr>
              <w:spacing w:after="0" w:line="240" w:lineRule="auto"/>
              <w:jc w:val="center"/>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de pe urma catastrofei de la Cernobîl şi colaboratorilor subdiviziunilor de risc deosebit, </w:t>
            </w:r>
          </w:p>
          <w:p w:rsidR="00F856AB" w:rsidRPr="00F856AB" w:rsidRDefault="00F856AB" w:rsidP="00F856AB">
            <w:pPr>
              <w:spacing w:after="0" w:line="240" w:lineRule="auto"/>
              <w:jc w:val="center"/>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 xml:space="preserve">care s-au îmbolnăvit de boala actinică sau au devenit persoane cu dizabilităţi </w:t>
            </w:r>
          </w:p>
          <w:p w:rsidR="00F856AB" w:rsidRPr="00F856AB" w:rsidRDefault="00F856AB" w:rsidP="00F856AB">
            <w:pPr>
              <w:spacing w:after="0" w:line="240" w:lineRule="auto"/>
              <w:jc w:val="center"/>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pentru luna____________ anul____________</w:t>
            </w: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Periodicitatea: lunar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(lei)</w:t>
            </w:r>
          </w:p>
        </w:tc>
      </w:tr>
      <w:tr w:rsidR="00F856AB" w:rsidRPr="00F856AB" w:rsidTr="00F856AB">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Unita-tea administrativ-teritorială</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Plăţi </w:t>
            </w:r>
            <w:r w:rsidRPr="00F856AB">
              <w:rPr>
                <w:rFonts w:ascii="Times New Roman" w:eastAsia="Times New Roman" w:hAnsi="Times New Roman" w:cs="Times New Roman"/>
                <w:b/>
                <w:bCs/>
                <w:sz w:val="20"/>
                <w:szCs w:val="20"/>
                <w:lang w:eastAsia="ru-RU"/>
              </w:rPr>
              <w:br/>
              <w:t xml:space="preserve">neachitate </w:t>
            </w:r>
            <w:r w:rsidRPr="00F856AB">
              <w:rPr>
                <w:rFonts w:ascii="Times New Roman" w:eastAsia="Times New Roman" w:hAnsi="Times New Roman" w:cs="Times New Roman"/>
                <w:b/>
                <w:bCs/>
                <w:sz w:val="20"/>
                <w:szCs w:val="20"/>
                <w:lang w:eastAsia="ru-RU"/>
              </w:rPr>
              <w:br/>
              <w:t xml:space="preserve">la începutul </w:t>
            </w:r>
            <w:r w:rsidRPr="00F856AB">
              <w:rPr>
                <w:rFonts w:ascii="Times New Roman" w:eastAsia="Times New Roman" w:hAnsi="Times New Roman" w:cs="Times New Roman"/>
                <w:b/>
                <w:bCs/>
                <w:sz w:val="20"/>
                <w:szCs w:val="20"/>
                <w:lang w:eastAsia="ru-RU"/>
              </w:rPr>
              <w:br/>
              <w:t>perioadei</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Calculat</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Finanţat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Transferat</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Restituit</w:t>
            </w:r>
          </w:p>
        </w:tc>
        <w:tc>
          <w:tcPr>
            <w:tcW w:w="0" w:type="auto"/>
            <w:gridSpan w:val="8"/>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Achitat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Plăţi </w:t>
            </w:r>
            <w:r w:rsidRPr="00F856AB">
              <w:rPr>
                <w:rFonts w:ascii="Times New Roman" w:eastAsia="Times New Roman" w:hAnsi="Times New Roman" w:cs="Times New Roman"/>
                <w:b/>
                <w:bCs/>
                <w:sz w:val="20"/>
                <w:szCs w:val="20"/>
                <w:lang w:eastAsia="ru-RU"/>
              </w:rPr>
              <w:br/>
              <w:t>neachitate</w:t>
            </w:r>
            <w:r w:rsidRPr="00F856AB">
              <w:rPr>
                <w:rFonts w:ascii="Times New Roman" w:eastAsia="Times New Roman" w:hAnsi="Times New Roman" w:cs="Times New Roman"/>
                <w:b/>
                <w:bCs/>
                <w:sz w:val="20"/>
                <w:szCs w:val="20"/>
                <w:lang w:eastAsia="ru-RU"/>
              </w:rPr>
              <w:br/>
              <w:t xml:space="preserve">la sfîrşitul </w:t>
            </w:r>
            <w:r w:rsidRPr="00F856AB">
              <w:rPr>
                <w:rFonts w:ascii="Times New Roman" w:eastAsia="Times New Roman" w:hAnsi="Times New Roman" w:cs="Times New Roman"/>
                <w:b/>
                <w:bCs/>
                <w:sz w:val="20"/>
                <w:szCs w:val="20"/>
                <w:lang w:eastAsia="ru-RU"/>
              </w:rPr>
              <w:br/>
              <w:t>perioadei</w:t>
            </w: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din suma </w:t>
            </w:r>
            <w:r w:rsidRPr="00F856AB">
              <w:rPr>
                <w:rFonts w:ascii="Times New Roman" w:eastAsia="Times New Roman" w:hAnsi="Times New Roman" w:cs="Times New Roman"/>
                <w:b/>
                <w:bCs/>
                <w:sz w:val="20"/>
                <w:szCs w:val="20"/>
                <w:lang w:eastAsia="ru-RU"/>
              </w:rPr>
              <w:br/>
              <w:t>neachitată</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din suma </w:t>
            </w:r>
            <w:r w:rsidRPr="00F856AB">
              <w:rPr>
                <w:rFonts w:ascii="Times New Roman" w:eastAsia="Times New Roman" w:hAnsi="Times New Roman" w:cs="Times New Roman"/>
                <w:b/>
                <w:bCs/>
                <w:sz w:val="20"/>
                <w:szCs w:val="20"/>
                <w:lang w:eastAsia="ru-RU"/>
              </w:rPr>
              <w:br/>
              <w:t>achitată</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persoanelor </w:t>
            </w:r>
            <w:r w:rsidRPr="00F856AB">
              <w:rPr>
                <w:rFonts w:ascii="Times New Roman" w:eastAsia="Times New Roman" w:hAnsi="Times New Roman" w:cs="Times New Roman"/>
                <w:b/>
                <w:bCs/>
                <w:sz w:val="20"/>
                <w:szCs w:val="20"/>
                <w:lang w:eastAsia="ru-RU"/>
              </w:rPr>
              <w:br/>
              <w:t xml:space="preserve">care s-au îmbolnăvit </w:t>
            </w:r>
            <w:r w:rsidRPr="00F856AB">
              <w:rPr>
                <w:rFonts w:ascii="Times New Roman" w:eastAsia="Times New Roman" w:hAnsi="Times New Roman" w:cs="Times New Roman"/>
                <w:b/>
                <w:bCs/>
                <w:sz w:val="20"/>
                <w:szCs w:val="20"/>
                <w:lang w:eastAsia="ru-RU"/>
              </w:rPr>
              <w:br/>
              <w:t xml:space="preserve">de boala </w:t>
            </w:r>
            <w:r w:rsidRPr="00F856AB">
              <w:rPr>
                <w:rFonts w:ascii="Times New Roman" w:eastAsia="Times New Roman" w:hAnsi="Times New Roman" w:cs="Times New Roman"/>
                <w:b/>
                <w:bCs/>
                <w:sz w:val="20"/>
                <w:szCs w:val="20"/>
                <w:lang w:eastAsia="ru-RU"/>
              </w:rPr>
              <w:br/>
              <w:t xml:space="preserve">actinică sau </w:t>
            </w:r>
            <w:r w:rsidRPr="00F856AB">
              <w:rPr>
                <w:rFonts w:ascii="Times New Roman" w:eastAsia="Times New Roman" w:hAnsi="Times New Roman" w:cs="Times New Roman"/>
                <w:b/>
                <w:bCs/>
                <w:sz w:val="20"/>
                <w:szCs w:val="20"/>
                <w:lang w:eastAsia="ru-RU"/>
              </w:rPr>
              <w:br/>
              <w:t xml:space="preserve">au devenit </w:t>
            </w:r>
            <w:r w:rsidRPr="00F856AB">
              <w:rPr>
                <w:rFonts w:ascii="Times New Roman" w:eastAsia="Times New Roman" w:hAnsi="Times New Roman" w:cs="Times New Roman"/>
                <w:b/>
                <w:bCs/>
                <w:sz w:val="20"/>
                <w:szCs w:val="20"/>
                <w:lang w:eastAsia="ru-RU"/>
              </w:rPr>
              <w:br/>
              <w:t xml:space="preserve">persoane cu </w:t>
            </w:r>
            <w:r w:rsidRPr="00F856AB">
              <w:rPr>
                <w:rFonts w:ascii="Times New Roman" w:eastAsia="Times New Roman" w:hAnsi="Times New Roman" w:cs="Times New Roman"/>
                <w:b/>
                <w:bCs/>
                <w:sz w:val="20"/>
                <w:szCs w:val="20"/>
                <w:lang w:eastAsia="ru-RU"/>
              </w:rPr>
              <w:br/>
              <w:t>dizabilităţi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copiilor de </w:t>
            </w:r>
            <w:r w:rsidRPr="00F856AB">
              <w:rPr>
                <w:rFonts w:ascii="Times New Roman" w:eastAsia="Times New Roman" w:hAnsi="Times New Roman" w:cs="Times New Roman"/>
                <w:b/>
                <w:bCs/>
                <w:sz w:val="20"/>
                <w:szCs w:val="20"/>
                <w:lang w:eastAsia="ru-RU"/>
              </w:rPr>
              <w:br/>
              <w:t>4-7 ani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copiilor de </w:t>
            </w:r>
            <w:r w:rsidRPr="00F856AB">
              <w:rPr>
                <w:rFonts w:ascii="Times New Roman" w:eastAsia="Times New Roman" w:hAnsi="Times New Roman" w:cs="Times New Roman"/>
                <w:b/>
                <w:bCs/>
                <w:sz w:val="20"/>
                <w:szCs w:val="20"/>
                <w:lang w:eastAsia="ru-RU"/>
              </w:rPr>
              <w:br/>
              <w:t>7-14 ani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copiilor de </w:t>
            </w:r>
            <w:r w:rsidRPr="00F856AB">
              <w:rPr>
                <w:rFonts w:ascii="Times New Roman" w:eastAsia="Times New Roman" w:hAnsi="Times New Roman" w:cs="Times New Roman"/>
                <w:b/>
                <w:bCs/>
                <w:sz w:val="20"/>
                <w:szCs w:val="20"/>
                <w:lang w:eastAsia="ru-RU"/>
              </w:rPr>
              <w:br/>
              <w:t>14-18 ani</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22</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Total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gridSpan w:val="22"/>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Conducătorul Casei Naţionale de Asigurări Sociale _______________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lastRenderedPageBreak/>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Contabil-şef _____________________</w:t>
            </w: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lastRenderedPageBreak/>
        <w:t>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[Anexa nr.6 în redacţia </w:t>
      </w:r>
      <w:hyperlink r:id="rId21" w:history="1">
        <w:r w:rsidRPr="00F856AB">
          <w:rPr>
            <w:rFonts w:ascii="Times New Roman" w:eastAsia="Times New Roman" w:hAnsi="Times New Roman" w:cs="Times New Roman"/>
            <w:i/>
            <w:iCs/>
            <w:color w:val="0000FF"/>
            <w:sz w:val="20"/>
            <w:szCs w:val="20"/>
            <w:u w:val="single"/>
            <w:lang w:eastAsia="ru-RU"/>
          </w:rPr>
          <w:t>Hot.Guv. nr.481 din 05.08.2015</w:t>
        </w:r>
      </w:hyperlink>
      <w:r w:rsidRPr="00F856AB">
        <w:rPr>
          <w:rFonts w:ascii="Times New Roman" w:eastAsia="Times New Roman" w:hAnsi="Times New Roman" w:cs="Times New Roman"/>
          <w:i/>
          <w:iCs/>
          <w:color w:val="663300"/>
          <w:sz w:val="20"/>
          <w:szCs w:val="20"/>
          <w:lang w:eastAsia="ru-RU"/>
        </w:rPr>
        <w:t xml:space="preserve">, în vigoare 07.08.2015]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tblPr>
      <w:tblGrid>
        <w:gridCol w:w="882"/>
        <w:gridCol w:w="569"/>
        <w:gridCol w:w="380"/>
        <w:gridCol w:w="569"/>
        <w:gridCol w:w="380"/>
        <w:gridCol w:w="570"/>
        <w:gridCol w:w="381"/>
        <w:gridCol w:w="570"/>
        <w:gridCol w:w="381"/>
        <w:gridCol w:w="570"/>
        <w:gridCol w:w="381"/>
        <w:gridCol w:w="570"/>
        <w:gridCol w:w="381"/>
        <w:gridCol w:w="570"/>
        <w:gridCol w:w="381"/>
        <w:gridCol w:w="570"/>
        <w:gridCol w:w="381"/>
        <w:gridCol w:w="570"/>
        <w:gridCol w:w="381"/>
      </w:tblGrid>
      <w:tr w:rsidR="00F856AB" w:rsidRPr="00F856AB" w:rsidTr="00F856AB">
        <w:trPr>
          <w:jc w:val="center"/>
        </w:trPr>
        <w:tc>
          <w:tcPr>
            <w:tcW w:w="0" w:type="auto"/>
            <w:gridSpan w:val="19"/>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nr.7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devenit persoane cu dizabilităţi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RAPORT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privind plata compensaţiei băneşti, în schimbul biletelor, persoanelor care au avut de suferit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de pe urma catastrofei de la Cernobîl şi colaboratorilor subdiviziunilor de risc deosebit,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care s-au îmbolnăvit de boala actinică sau au devenit persoane cu dizabilităţi</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pentru luna _________ anul __________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Periodicitatea: lunar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(lei)</w:t>
            </w:r>
          </w:p>
        </w:tc>
      </w:tr>
      <w:tr w:rsidR="00F856AB" w:rsidRPr="00F856AB" w:rsidTr="00F856AB">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Unitatea administrativ-teritorială</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Datorii la </w:t>
            </w:r>
            <w:r w:rsidRPr="00F856AB">
              <w:rPr>
                <w:rFonts w:ascii="Times New Roman" w:eastAsia="Times New Roman" w:hAnsi="Times New Roman" w:cs="Times New Roman"/>
                <w:b/>
                <w:bCs/>
                <w:sz w:val="20"/>
                <w:szCs w:val="20"/>
                <w:lang w:eastAsia="ru-RU"/>
              </w:rPr>
              <w:br/>
              <w:t xml:space="preserve">începutul </w:t>
            </w:r>
            <w:r w:rsidRPr="00F856AB">
              <w:rPr>
                <w:rFonts w:ascii="Times New Roman" w:eastAsia="Times New Roman" w:hAnsi="Times New Roman" w:cs="Times New Roman"/>
                <w:b/>
                <w:bCs/>
                <w:sz w:val="20"/>
                <w:szCs w:val="20"/>
                <w:lang w:eastAsia="ru-RU"/>
              </w:rPr>
              <w:br/>
              <w:t>lunii</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Transferat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Restituit</w:t>
            </w:r>
          </w:p>
        </w:tc>
        <w:tc>
          <w:tcPr>
            <w:tcW w:w="0" w:type="auto"/>
            <w:gridSpan w:val="8"/>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Achitat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Total achitat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Datorii la</w:t>
            </w:r>
            <w:r w:rsidRPr="00F856AB">
              <w:rPr>
                <w:rFonts w:ascii="Times New Roman" w:eastAsia="Times New Roman" w:hAnsi="Times New Roman" w:cs="Times New Roman"/>
                <w:b/>
                <w:bCs/>
                <w:sz w:val="20"/>
                <w:szCs w:val="20"/>
                <w:lang w:eastAsia="ru-RU"/>
              </w:rPr>
              <w:br/>
              <w:t>finele lunii</w:t>
            </w: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persoanelor </w:t>
            </w:r>
            <w:r w:rsidRPr="00F856AB">
              <w:rPr>
                <w:rFonts w:ascii="Times New Roman" w:eastAsia="Times New Roman" w:hAnsi="Times New Roman" w:cs="Times New Roman"/>
                <w:b/>
                <w:bCs/>
                <w:sz w:val="20"/>
                <w:szCs w:val="20"/>
                <w:lang w:eastAsia="ru-RU"/>
              </w:rPr>
              <w:br/>
              <w:t xml:space="preserve">care s-au </w:t>
            </w:r>
            <w:r w:rsidRPr="00F856AB">
              <w:rPr>
                <w:rFonts w:ascii="Times New Roman" w:eastAsia="Times New Roman" w:hAnsi="Times New Roman" w:cs="Times New Roman"/>
                <w:b/>
                <w:bCs/>
                <w:sz w:val="20"/>
                <w:szCs w:val="20"/>
                <w:lang w:eastAsia="ru-RU"/>
              </w:rPr>
              <w:br/>
              <w:t xml:space="preserve">îmbolnăvit </w:t>
            </w:r>
            <w:r w:rsidRPr="00F856AB">
              <w:rPr>
                <w:rFonts w:ascii="Times New Roman" w:eastAsia="Times New Roman" w:hAnsi="Times New Roman" w:cs="Times New Roman"/>
                <w:b/>
                <w:bCs/>
                <w:sz w:val="20"/>
                <w:szCs w:val="20"/>
                <w:lang w:eastAsia="ru-RU"/>
              </w:rPr>
              <w:br/>
              <w:t xml:space="preserve">de boala </w:t>
            </w:r>
            <w:r w:rsidRPr="00F856AB">
              <w:rPr>
                <w:rFonts w:ascii="Times New Roman" w:eastAsia="Times New Roman" w:hAnsi="Times New Roman" w:cs="Times New Roman"/>
                <w:b/>
                <w:bCs/>
                <w:sz w:val="20"/>
                <w:szCs w:val="20"/>
                <w:lang w:eastAsia="ru-RU"/>
              </w:rPr>
              <w:br/>
              <w:t xml:space="preserve">actinică sau </w:t>
            </w:r>
            <w:r w:rsidRPr="00F856AB">
              <w:rPr>
                <w:rFonts w:ascii="Times New Roman" w:eastAsia="Times New Roman" w:hAnsi="Times New Roman" w:cs="Times New Roman"/>
                <w:b/>
                <w:bCs/>
                <w:sz w:val="20"/>
                <w:szCs w:val="20"/>
                <w:lang w:eastAsia="ru-RU"/>
              </w:rPr>
              <w:br/>
              <w:t xml:space="preserve">au devenit </w:t>
            </w:r>
            <w:r w:rsidRPr="00F856AB">
              <w:rPr>
                <w:rFonts w:ascii="Times New Roman" w:eastAsia="Times New Roman" w:hAnsi="Times New Roman" w:cs="Times New Roman"/>
                <w:b/>
                <w:bCs/>
                <w:sz w:val="20"/>
                <w:szCs w:val="20"/>
                <w:lang w:eastAsia="ru-RU"/>
              </w:rPr>
              <w:br/>
              <w:t xml:space="preserve">persoane cu </w:t>
            </w:r>
            <w:r w:rsidRPr="00F856AB">
              <w:rPr>
                <w:rFonts w:ascii="Times New Roman" w:eastAsia="Times New Roman" w:hAnsi="Times New Roman" w:cs="Times New Roman"/>
                <w:b/>
                <w:bCs/>
                <w:sz w:val="20"/>
                <w:szCs w:val="20"/>
                <w:lang w:eastAsia="ru-RU"/>
              </w:rPr>
              <w:br/>
              <w:t>dizabilităţi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copiilor </w:t>
            </w:r>
            <w:r w:rsidRPr="00F856AB">
              <w:rPr>
                <w:rFonts w:ascii="Times New Roman" w:eastAsia="Times New Roman" w:hAnsi="Times New Roman" w:cs="Times New Roman"/>
                <w:b/>
                <w:bCs/>
                <w:sz w:val="20"/>
                <w:szCs w:val="20"/>
                <w:lang w:eastAsia="ru-RU"/>
              </w:rPr>
              <w:br/>
              <w:t>de 4-7 ani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copiilor de </w:t>
            </w:r>
            <w:r w:rsidRPr="00F856AB">
              <w:rPr>
                <w:rFonts w:ascii="Times New Roman" w:eastAsia="Times New Roman" w:hAnsi="Times New Roman" w:cs="Times New Roman"/>
                <w:b/>
                <w:bCs/>
                <w:sz w:val="20"/>
                <w:szCs w:val="20"/>
                <w:lang w:eastAsia="ru-RU"/>
              </w:rPr>
              <w:br/>
              <w:t>7-14 ani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compensaţie </w:t>
            </w:r>
            <w:r w:rsidRPr="00F856AB">
              <w:rPr>
                <w:rFonts w:ascii="Times New Roman" w:eastAsia="Times New Roman" w:hAnsi="Times New Roman" w:cs="Times New Roman"/>
                <w:b/>
                <w:bCs/>
                <w:sz w:val="20"/>
                <w:szCs w:val="20"/>
                <w:lang w:eastAsia="ru-RU"/>
              </w:rPr>
              <w:br/>
              <w:t xml:space="preserve">bănească, în </w:t>
            </w:r>
            <w:r w:rsidRPr="00F856AB">
              <w:rPr>
                <w:rFonts w:ascii="Times New Roman" w:eastAsia="Times New Roman" w:hAnsi="Times New Roman" w:cs="Times New Roman"/>
                <w:b/>
                <w:bCs/>
                <w:sz w:val="20"/>
                <w:szCs w:val="20"/>
                <w:lang w:eastAsia="ru-RU"/>
              </w:rPr>
              <w:br/>
              <w:t xml:space="preserve">schimbul </w:t>
            </w:r>
            <w:r w:rsidRPr="00F856AB">
              <w:rPr>
                <w:rFonts w:ascii="Times New Roman" w:eastAsia="Times New Roman" w:hAnsi="Times New Roman" w:cs="Times New Roman"/>
                <w:b/>
                <w:bCs/>
                <w:sz w:val="20"/>
                <w:szCs w:val="20"/>
                <w:lang w:eastAsia="ru-RU"/>
              </w:rPr>
              <w:br/>
              <w:t xml:space="preserve">biletelor, </w:t>
            </w:r>
            <w:r w:rsidRPr="00F856AB">
              <w:rPr>
                <w:rFonts w:ascii="Times New Roman" w:eastAsia="Times New Roman" w:hAnsi="Times New Roman" w:cs="Times New Roman"/>
                <w:b/>
                <w:bCs/>
                <w:sz w:val="20"/>
                <w:szCs w:val="20"/>
                <w:lang w:eastAsia="ru-RU"/>
              </w:rPr>
              <w:br/>
              <w:t xml:space="preserve">achitată </w:t>
            </w:r>
            <w:r w:rsidRPr="00F856AB">
              <w:rPr>
                <w:rFonts w:ascii="Times New Roman" w:eastAsia="Times New Roman" w:hAnsi="Times New Roman" w:cs="Times New Roman"/>
                <w:b/>
                <w:bCs/>
                <w:sz w:val="20"/>
                <w:szCs w:val="20"/>
                <w:lang w:eastAsia="ru-RU"/>
              </w:rPr>
              <w:br/>
              <w:t xml:space="preserve">copiilor de </w:t>
            </w:r>
            <w:r w:rsidRPr="00F856AB">
              <w:rPr>
                <w:rFonts w:ascii="Times New Roman" w:eastAsia="Times New Roman" w:hAnsi="Times New Roman" w:cs="Times New Roman"/>
                <w:b/>
                <w:bCs/>
                <w:sz w:val="20"/>
                <w:szCs w:val="20"/>
                <w:lang w:eastAsia="ru-RU"/>
              </w:rPr>
              <w:br/>
              <w:t>14-18 ani</w:t>
            </w: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r>
      <w:tr w:rsidR="00F856AB" w:rsidRPr="00F856AB" w:rsidTr="00F856A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856AB" w:rsidRPr="00F856AB" w:rsidRDefault="00F856AB" w:rsidP="00F856AB">
            <w:pPr>
              <w:spacing w:after="0" w:line="240" w:lineRule="auto"/>
              <w:rPr>
                <w:rFonts w:ascii="Times New Roman" w:eastAsia="Times New Roman" w:hAnsi="Times New Roman" w:cs="Times New Roman"/>
                <w:b/>
                <w:bCs/>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numărul 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numărul </w:t>
            </w:r>
            <w:r w:rsidRPr="00F856AB">
              <w:rPr>
                <w:rFonts w:ascii="Times New Roman" w:eastAsia="Times New Roman" w:hAnsi="Times New Roman" w:cs="Times New Roman"/>
                <w:b/>
                <w:bCs/>
                <w:sz w:val="20"/>
                <w:szCs w:val="20"/>
                <w:lang w:eastAsia="ru-RU"/>
              </w:rPr>
              <w:br/>
              <w:t>benefi-</w:t>
            </w:r>
            <w:r w:rsidRPr="00F856AB">
              <w:rPr>
                <w:rFonts w:ascii="Times New Roman" w:eastAsia="Times New Roman" w:hAnsi="Times New Roman" w:cs="Times New Roman"/>
                <w:b/>
                <w:bCs/>
                <w:sz w:val="20"/>
                <w:szCs w:val="20"/>
                <w:lang w:eastAsia="ru-RU"/>
              </w:rPr>
              <w:br/>
              <w:t>ciarilor</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19</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gridSpan w:val="19"/>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Conducătorul prestatorului de serviciu de plată _________________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lastRenderedPageBreak/>
              <w:t>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Contabil-şef ____________________________</w:t>
            </w:r>
          </w:p>
        </w:tc>
      </w:tr>
    </w:tbl>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lastRenderedPageBreak/>
        <w:t> </w:t>
      </w:r>
    </w:p>
    <w:p w:rsidR="00F856AB" w:rsidRPr="00F856AB" w:rsidRDefault="00F856AB" w:rsidP="00F856AB">
      <w:pPr>
        <w:spacing w:after="0" w:line="240" w:lineRule="auto"/>
        <w:ind w:firstLine="567"/>
        <w:jc w:val="both"/>
        <w:rPr>
          <w:rFonts w:ascii="Times New Roman" w:eastAsia="Times New Roman" w:hAnsi="Times New Roman" w:cs="Times New Roman"/>
          <w:i/>
          <w:iCs/>
          <w:color w:val="663300"/>
          <w:sz w:val="20"/>
          <w:szCs w:val="20"/>
          <w:lang w:eastAsia="ru-RU"/>
        </w:rPr>
      </w:pPr>
      <w:r w:rsidRPr="00F856AB">
        <w:rPr>
          <w:rFonts w:ascii="Times New Roman" w:eastAsia="Times New Roman" w:hAnsi="Times New Roman" w:cs="Times New Roman"/>
          <w:i/>
          <w:iCs/>
          <w:color w:val="663300"/>
          <w:sz w:val="20"/>
          <w:szCs w:val="20"/>
          <w:lang w:eastAsia="ru-RU"/>
        </w:rPr>
        <w:t xml:space="preserve">[Anexa nr.7 în redacţia </w:t>
      </w:r>
      <w:hyperlink r:id="rId22" w:history="1">
        <w:r w:rsidRPr="00F856AB">
          <w:rPr>
            <w:rFonts w:ascii="Times New Roman" w:eastAsia="Times New Roman" w:hAnsi="Times New Roman" w:cs="Times New Roman"/>
            <w:i/>
            <w:iCs/>
            <w:color w:val="0000FF"/>
            <w:sz w:val="20"/>
            <w:szCs w:val="20"/>
            <w:u w:val="single"/>
            <w:lang w:eastAsia="ru-RU"/>
          </w:rPr>
          <w:t>Hot.Guv. nr.481 din 05.08.2015</w:t>
        </w:r>
      </w:hyperlink>
      <w:r w:rsidRPr="00F856AB">
        <w:rPr>
          <w:rFonts w:ascii="Times New Roman" w:eastAsia="Times New Roman" w:hAnsi="Times New Roman" w:cs="Times New Roman"/>
          <w:i/>
          <w:iCs/>
          <w:color w:val="663300"/>
          <w:sz w:val="20"/>
          <w:szCs w:val="20"/>
          <w:lang w:eastAsia="ru-RU"/>
        </w:rPr>
        <w:t xml:space="preserve">, în vigoare 07.08.2015]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p w:rsidR="00F856AB" w:rsidRPr="00F856AB" w:rsidRDefault="00F856AB" w:rsidP="00F856AB">
      <w:pPr>
        <w:spacing w:after="0" w:line="240" w:lineRule="auto"/>
        <w:ind w:firstLine="567"/>
        <w:jc w:val="both"/>
        <w:rPr>
          <w:rFonts w:ascii="Times New Roman" w:eastAsia="Times New Roman" w:hAnsi="Times New Roman" w:cs="Times New Roman"/>
          <w:sz w:val="24"/>
          <w:szCs w:val="24"/>
          <w:lang w:eastAsia="ru-RU"/>
        </w:rPr>
      </w:pPr>
      <w:r w:rsidRPr="00F856AB">
        <w:rPr>
          <w:rFonts w:ascii="Times New Roman" w:eastAsia="Times New Roman" w:hAnsi="Times New Roman" w:cs="Times New Roman"/>
          <w:sz w:val="24"/>
          <w:szCs w:val="24"/>
          <w:lang w:eastAsia="ru-RU"/>
        </w:rPr>
        <w:t> </w:t>
      </w:r>
    </w:p>
    <w:tbl>
      <w:tblPr>
        <w:tblW w:w="4000" w:type="pct"/>
        <w:jc w:val="center"/>
        <w:tblCellMar>
          <w:top w:w="15" w:type="dxa"/>
          <w:left w:w="15" w:type="dxa"/>
          <w:bottom w:w="15" w:type="dxa"/>
          <w:right w:w="15" w:type="dxa"/>
        </w:tblCellMar>
        <w:tblLook w:val="04A0"/>
      </w:tblPr>
      <w:tblGrid>
        <w:gridCol w:w="360"/>
        <w:gridCol w:w="1171"/>
        <w:gridCol w:w="714"/>
        <w:gridCol w:w="1007"/>
        <w:gridCol w:w="996"/>
        <w:gridCol w:w="1018"/>
        <w:gridCol w:w="1018"/>
        <w:gridCol w:w="572"/>
        <w:gridCol w:w="952"/>
        <w:gridCol w:w="1018"/>
        <w:gridCol w:w="611"/>
      </w:tblGrid>
      <w:tr w:rsidR="00F856AB" w:rsidRPr="00F856AB" w:rsidTr="00F856AB">
        <w:trPr>
          <w:jc w:val="center"/>
        </w:trPr>
        <w:tc>
          <w:tcPr>
            <w:tcW w:w="0" w:type="auto"/>
            <w:gridSpan w:val="11"/>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Anexa nr.8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la Regulamentul privind modul de asigurare cu bilete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gratuite de tratament în instituţiile balneo-sanatoriale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şi de plată a compensaţiei băneşti, în schimbul biletelor,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persoanelor care au avut de suferit de pe urma catastrofei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 la Cernobîl şi a colaboratorilor subdiviziunilor de risc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deosebit, care s-au îmbolnăvit de boală actinică sau au </w:t>
            </w:r>
          </w:p>
          <w:p w:rsidR="00F856AB" w:rsidRPr="00F856AB" w:rsidRDefault="00F856AB" w:rsidP="00F856AB">
            <w:pPr>
              <w:spacing w:after="0" w:line="240" w:lineRule="auto"/>
              <w:jc w:val="right"/>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devenit persoane cu dizabilităţi</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LISTA </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persoanelor internate în instituţia balneo-sanatorială __________________</w:t>
            </w:r>
          </w:p>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în luna ________ anul _________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Periodicitatea: lunar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Nr. </w:t>
            </w:r>
            <w:r w:rsidRPr="00F856AB">
              <w:rPr>
                <w:rFonts w:ascii="Times New Roman" w:eastAsia="Times New Roman" w:hAnsi="Times New Roman" w:cs="Times New Roman"/>
                <w:b/>
                <w:bCs/>
                <w:sz w:val="20"/>
                <w:szCs w:val="20"/>
                <w:lang w:eastAsia="ru-RU"/>
              </w:rPr>
              <w:br/>
              <w:t>d/o</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Numele, prenumele, patronimicul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Data naşterii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Categoriile de beneficiari</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Seria, numărul buletinului de identitate</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Data intrării în instituţia balneo- sanatorială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Data ieşirii din instituţia balneo-sanatorială</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 xml:space="preserve">Zile </w:t>
            </w:r>
            <w:r w:rsidRPr="00F856AB">
              <w:rPr>
                <w:rFonts w:ascii="Times New Roman" w:eastAsia="Times New Roman" w:hAnsi="Times New Roman" w:cs="Times New Roman"/>
                <w:b/>
                <w:bCs/>
                <w:sz w:val="20"/>
                <w:szCs w:val="20"/>
                <w:lang w:eastAsia="ru-RU"/>
              </w:rPr>
              <w:br/>
              <w:t>neuti-</w:t>
            </w:r>
            <w:r w:rsidRPr="00F856AB">
              <w:rPr>
                <w:rFonts w:ascii="Times New Roman" w:eastAsia="Times New Roman" w:hAnsi="Times New Roman" w:cs="Times New Roman"/>
                <w:b/>
                <w:bCs/>
                <w:sz w:val="20"/>
                <w:szCs w:val="20"/>
                <w:lang w:eastAsia="ru-RU"/>
              </w:rPr>
              <w:br/>
              <w:t>lizate</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Domiciliul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Denumirea instituţiei care a eliberat biletul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Suma, lei</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jc w:val="center"/>
              <w:rPr>
                <w:rFonts w:ascii="Times New Roman" w:eastAsia="Times New Roman" w:hAnsi="Times New Roman" w:cs="Times New Roman"/>
                <w:b/>
                <w:bCs/>
                <w:sz w:val="20"/>
                <w:szCs w:val="20"/>
                <w:lang w:eastAsia="ru-RU"/>
              </w:rPr>
            </w:pPr>
            <w:r w:rsidRPr="00F856AB">
              <w:rPr>
                <w:rFonts w:ascii="Times New Roman" w:eastAsia="Times New Roman" w:hAnsi="Times New Roman" w:cs="Times New Roman"/>
                <w:b/>
                <w:bCs/>
                <w:sz w:val="20"/>
                <w:szCs w:val="20"/>
                <w:lang w:eastAsia="ru-RU"/>
              </w:rPr>
              <w:t>11</w:t>
            </w: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Total</w:t>
            </w: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p>
        </w:tc>
      </w:tr>
      <w:tr w:rsidR="00F856AB" w:rsidRPr="00F856AB" w:rsidTr="00F856AB">
        <w:trPr>
          <w:jc w:val="center"/>
        </w:trPr>
        <w:tc>
          <w:tcPr>
            <w:tcW w:w="0" w:type="auto"/>
            <w:gridSpan w:val="11"/>
            <w:tcBorders>
              <w:top w:val="nil"/>
              <w:left w:val="nil"/>
              <w:bottom w:val="nil"/>
              <w:right w:val="nil"/>
            </w:tcBorders>
            <w:tcMar>
              <w:top w:w="15" w:type="dxa"/>
              <w:left w:w="41" w:type="dxa"/>
              <w:bottom w:w="15" w:type="dxa"/>
              <w:right w:w="41" w:type="dxa"/>
            </w:tcMar>
            <w:hideMark/>
          </w:tcPr>
          <w:p w:rsidR="00F856AB" w:rsidRPr="00F856AB" w:rsidRDefault="00F856AB" w:rsidP="00F856AB">
            <w:pPr>
              <w:spacing w:after="0" w:line="240" w:lineRule="auto"/>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Directorul</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sz w:val="20"/>
                <w:szCs w:val="20"/>
                <w:lang w:eastAsia="ru-RU"/>
              </w:rPr>
              <w:t xml:space="preserve">  </w:t>
            </w:r>
          </w:p>
          <w:p w:rsidR="00F856AB" w:rsidRPr="00F856AB" w:rsidRDefault="00F856AB" w:rsidP="00F856AB">
            <w:pPr>
              <w:spacing w:after="0" w:line="240" w:lineRule="auto"/>
              <w:ind w:firstLine="567"/>
              <w:jc w:val="both"/>
              <w:rPr>
                <w:rFonts w:ascii="Times New Roman" w:eastAsia="Times New Roman" w:hAnsi="Times New Roman" w:cs="Times New Roman"/>
                <w:sz w:val="20"/>
                <w:szCs w:val="20"/>
                <w:lang w:eastAsia="ru-RU"/>
              </w:rPr>
            </w:pPr>
            <w:r w:rsidRPr="00F856AB">
              <w:rPr>
                <w:rFonts w:ascii="Times New Roman" w:eastAsia="Times New Roman" w:hAnsi="Times New Roman" w:cs="Times New Roman"/>
                <w:b/>
                <w:bCs/>
                <w:sz w:val="20"/>
                <w:szCs w:val="20"/>
                <w:lang w:eastAsia="ru-RU"/>
              </w:rPr>
              <w:t>Contabil</w:t>
            </w:r>
          </w:p>
        </w:tc>
      </w:tr>
    </w:tbl>
    <w:p w:rsidR="00583B47" w:rsidRDefault="00F856AB">
      <w:r w:rsidRPr="00F856AB">
        <w:rPr>
          <w:rFonts w:ascii="Times New Roman" w:eastAsia="Times New Roman" w:hAnsi="Times New Roman" w:cs="Times New Roman"/>
          <w:sz w:val="24"/>
          <w:szCs w:val="24"/>
          <w:lang w:eastAsia="ru-RU"/>
        </w:rPr>
        <w:t> </w:t>
      </w:r>
    </w:p>
    <w:sectPr w:rsidR="00583B47" w:rsidSect="00D50A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F856AB"/>
    <w:rsid w:val="0047344A"/>
    <w:rsid w:val="00AC697C"/>
    <w:rsid w:val="00D50A51"/>
    <w:rsid w:val="00F856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A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856AB"/>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forma">
    <w:name w:val="forma"/>
    <w:basedOn w:val="Normal"/>
    <w:rsid w:val="00F856AB"/>
    <w:pPr>
      <w:spacing w:after="0" w:line="240" w:lineRule="auto"/>
      <w:ind w:firstLine="567"/>
      <w:jc w:val="both"/>
    </w:pPr>
    <w:rPr>
      <w:rFonts w:ascii="Arial" w:eastAsia="Times New Roman" w:hAnsi="Arial" w:cs="Arial"/>
      <w:sz w:val="20"/>
      <w:szCs w:val="20"/>
      <w:lang w:eastAsia="ru-RU"/>
    </w:rPr>
  </w:style>
  <w:style w:type="paragraph" w:customStyle="1" w:styleId="tt">
    <w:name w:val="tt"/>
    <w:basedOn w:val="Normal"/>
    <w:rsid w:val="00F856AB"/>
    <w:pPr>
      <w:spacing w:after="0" w:line="240" w:lineRule="auto"/>
      <w:jc w:val="center"/>
    </w:pPr>
    <w:rPr>
      <w:rFonts w:ascii="Times New Roman" w:eastAsia="Times New Roman" w:hAnsi="Times New Roman" w:cs="Times New Roman"/>
      <w:b/>
      <w:bCs/>
      <w:sz w:val="24"/>
      <w:szCs w:val="24"/>
      <w:lang w:eastAsia="ru-RU"/>
    </w:rPr>
  </w:style>
  <w:style w:type="paragraph" w:customStyle="1" w:styleId="pb">
    <w:name w:val="pb"/>
    <w:basedOn w:val="Normal"/>
    <w:rsid w:val="00F856AB"/>
    <w:pPr>
      <w:spacing w:after="0" w:line="240" w:lineRule="auto"/>
      <w:jc w:val="center"/>
    </w:pPr>
    <w:rPr>
      <w:rFonts w:ascii="Times New Roman" w:eastAsia="Times New Roman" w:hAnsi="Times New Roman" w:cs="Times New Roman"/>
      <w:i/>
      <w:iCs/>
      <w:color w:val="663300"/>
      <w:sz w:val="20"/>
      <w:szCs w:val="20"/>
      <w:lang w:eastAsia="ru-RU"/>
    </w:rPr>
  </w:style>
  <w:style w:type="paragraph" w:customStyle="1" w:styleId="cu">
    <w:name w:val="cu"/>
    <w:basedOn w:val="Normal"/>
    <w:rsid w:val="00F856AB"/>
    <w:pPr>
      <w:spacing w:before="41" w:after="0" w:line="240" w:lineRule="auto"/>
      <w:ind w:left="1134" w:right="567" w:hanging="567"/>
      <w:jc w:val="both"/>
    </w:pPr>
    <w:rPr>
      <w:rFonts w:ascii="Times New Roman" w:eastAsia="Times New Roman" w:hAnsi="Times New Roman" w:cs="Times New Roman"/>
      <w:sz w:val="20"/>
      <w:szCs w:val="20"/>
      <w:lang w:eastAsia="ru-RU"/>
    </w:rPr>
  </w:style>
  <w:style w:type="paragraph" w:customStyle="1" w:styleId="cut">
    <w:name w:val="cut"/>
    <w:basedOn w:val="Normal"/>
    <w:rsid w:val="00F856AB"/>
    <w:pPr>
      <w:spacing w:after="0" w:line="240" w:lineRule="auto"/>
      <w:ind w:left="567" w:right="567" w:firstLine="567"/>
      <w:jc w:val="center"/>
    </w:pPr>
    <w:rPr>
      <w:rFonts w:ascii="Times New Roman" w:eastAsia="Times New Roman" w:hAnsi="Times New Roman" w:cs="Times New Roman"/>
      <w:b/>
      <w:bCs/>
      <w:sz w:val="20"/>
      <w:szCs w:val="20"/>
      <w:lang w:eastAsia="ru-RU"/>
    </w:rPr>
  </w:style>
  <w:style w:type="paragraph" w:customStyle="1" w:styleId="cp">
    <w:name w:val="cp"/>
    <w:basedOn w:val="Normal"/>
    <w:rsid w:val="00F856AB"/>
    <w:pPr>
      <w:spacing w:after="0" w:line="240" w:lineRule="auto"/>
      <w:jc w:val="center"/>
    </w:pPr>
    <w:rPr>
      <w:rFonts w:ascii="Times New Roman" w:eastAsia="Times New Roman" w:hAnsi="Times New Roman" w:cs="Times New Roman"/>
      <w:b/>
      <w:bCs/>
      <w:sz w:val="24"/>
      <w:szCs w:val="24"/>
      <w:lang w:eastAsia="ru-RU"/>
    </w:rPr>
  </w:style>
  <w:style w:type="paragraph" w:customStyle="1" w:styleId="nt">
    <w:name w:val="nt"/>
    <w:basedOn w:val="Normal"/>
    <w:rsid w:val="00F856AB"/>
    <w:pPr>
      <w:spacing w:after="0" w:line="240" w:lineRule="auto"/>
      <w:ind w:left="567" w:right="567" w:hanging="567"/>
      <w:jc w:val="both"/>
    </w:pPr>
    <w:rPr>
      <w:rFonts w:ascii="Times New Roman" w:eastAsia="Times New Roman" w:hAnsi="Times New Roman" w:cs="Times New Roman"/>
      <w:i/>
      <w:iCs/>
      <w:color w:val="663300"/>
      <w:sz w:val="20"/>
      <w:szCs w:val="20"/>
      <w:lang w:eastAsia="ru-RU"/>
    </w:rPr>
  </w:style>
  <w:style w:type="paragraph" w:customStyle="1" w:styleId="md">
    <w:name w:val="md"/>
    <w:basedOn w:val="Normal"/>
    <w:rsid w:val="00F856AB"/>
    <w:pPr>
      <w:spacing w:after="0" w:line="240" w:lineRule="auto"/>
      <w:ind w:firstLine="567"/>
      <w:jc w:val="both"/>
    </w:pPr>
    <w:rPr>
      <w:rFonts w:ascii="Times New Roman" w:eastAsia="Times New Roman" w:hAnsi="Times New Roman" w:cs="Times New Roman"/>
      <w:i/>
      <w:iCs/>
      <w:color w:val="663300"/>
      <w:sz w:val="20"/>
      <w:szCs w:val="20"/>
      <w:lang w:eastAsia="ru-RU"/>
    </w:rPr>
  </w:style>
  <w:style w:type="paragraph" w:customStyle="1" w:styleId="sm">
    <w:name w:val="sm"/>
    <w:basedOn w:val="Normal"/>
    <w:rsid w:val="00F856AB"/>
    <w:pPr>
      <w:spacing w:after="0" w:line="240" w:lineRule="auto"/>
      <w:ind w:firstLine="567"/>
    </w:pPr>
    <w:rPr>
      <w:rFonts w:ascii="Times New Roman" w:eastAsia="Times New Roman" w:hAnsi="Times New Roman" w:cs="Times New Roman"/>
      <w:b/>
      <w:bCs/>
      <w:sz w:val="20"/>
      <w:szCs w:val="20"/>
      <w:lang w:eastAsia="ru-RU"/>
    </w:rPr>
  </w:style>
  <w:style w:type="paragraph" w:customStyle="1" w:styleId="cn">
    <w:name w:val="cn"/>
    <w:basedOn w:val="Normal"/>
    <w:rsid w:val="00F856AB"/>
    <w:pPr>
      <w:spacing w:after="0" w:line="240" w:lineRule="auto"/>
      <w:jc w:val="center"/>
    </w:pPr>
    <w:rPr>
      <w:rFonts w:ascii="Times New Roman" w:eastAsia="Times New Roman" w:hAnsi="Times New Roman" w:cs="Times New Roman"/>
      <w:sz w:val="24"/>
      <w:szCs w:val="24"/>
      <w:lang w:eastAsia="ru-RU"/>
    </w:rPr>
  </w:style>
  <w:style w:type="paragraph" w:customStyle="1" w:styleId="cb">
    <w:name w:val="cb"/>
    <w:basedOn w:val="Normal"/>
    <w:rsid w:val="00F856AB"/>
    <w:pPr>
      <w:spacing w:after="0" w:line="240" w:lineRule="auto"/>
      <w:jc w:val="center"/>
    </w:pPr>
    <w:rPr>
      <w:rFonts w:ascii="Times New Roman" w:eastAsia="Times New Roman" w:hAnsi="Times New Roman" w:cs="Times New Roman"/>
      <w:b/>
      <w:bCs/>
      <w:sz w:val="24"/>
      <w:szCs w:val="24"/>
      <w:lang w:eastAsia="ru-RU"/>
    </w:rPr>
  </w:style>
  <w:style w:type="paragraph" w:customStyle="1" w:styleId="rg">
    <w:name w:val="rg"/>
    <w:basedOn w:val="Normal"/>
    <w:rsid w:val="00F856AB"/>
    <w:pPr>
      <w:spacing w:after="0" w:line="240" w:lineRule="auto"/>
      <w:jc w:val="right"/>
    </w:pPr>
    <w:rPr>
      <w:rFonts w:ascii="Times New Roman" w:eastAsia="Times New Roman" w:hAnsi="Times New Roman" w:cs="Times New Roman"/>
      <w:sz w:val="24"/>
      <w:szCs w:val="24"/>
      <w:lang w:eastAsia="ru-RU"/>
    </w:rPr>
  </w:style>
  <w:style w:type="paragraph" w:customStyle="1" w:styleId="js">
    <w:name w:val="js"/>
    <w:basedOn w:val="Normal"/>
    <w:rsid w:val="00F856AB"/>
    <w:pPr>
      <w:spacing w:after="0" w:line="240" w:lineRule="auto"/>
      <w:jc w:val="both"/>
    </w:pPr>
    <w:rPr>
      <w:rFonts w:ascii="Times New Roman" w:eastAsia="Times New Roman" w:hAnsi="Times New Roman" w:cs="Times New Roman"/>
      <w:sz w:val="24"/>
      <w:szCs w:val="24"/>
      <w:lang w:eastAsia="ru-RU"/>
    </w:rPr>
  </w:style>
  <w:style w:type="paragraph" w:customStyle="1" w:styleId="lf">
    <w:name w:val="lf"/>
    <w:basedOn w:val="Normal"/>
    <w:rsid w:val="00F856AB"/>
    <w:pPr>
      <w:spacing w:after="0"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F856AB"/>
    <w:rPr>
      <w:color w:val="0000FF"/>
      <w:u w:val="single"/>
    </w:rPr>
  </w:style>
  <w:style w:type="character" w:styleId="FollowedHyperlink">
    <w:name w:val="FollowedHyperlink"/>
    <w:basedOn w:val="DefaultParagraphFont"/>
    <w:uiPriority w:val="99"/>
    <w:semiHidden/>
    <w:unhideWhenUsed/>
    <w:rsid w:val="00F856AB"/>
    <w:rPr>
      <w:color w:val="800080"/>
      <w:u w:val="single"/>
    </w:rPr>
  </w:style>
  <w:style w:type="paragraph" w:styleId="BalloonText">
    <w:name w:val="Balloon Text"/>
    <w:basedOn w:val="Normal"/>
    <w:link w:val="BalloonTextChar"/>
    <w:uiPriority w:val="99"/>
    <w:semiHidden/>
    <w:unhideWhenUsed/>
    <w:rsid w:val="00F856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6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38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HGHG20150805481" TargetMode="External"/><Relationship Id="rId13" Type="http://schemas.openxmlformats.org/officeDocument/2006/relationships/hyperlink" Target="lex:HGHG20130701455" TargetMode="External"/><Relationship Id="rId18" Type="http://schemas.openxmlformats.org/officeDocument/2006/relationships/hyperlink" Target="lex:HGHG19920902575" TargetMode="External"/><Relationship Id="rId3" Type="http://schemas.openxmlformats.org/officeDocument/2006/relationships/webSettings" Target="webSettings.xml"/><Relationship Id="rId21" Type="http://schemas.openxmlformats.org/officeDocument/2006/relationships/hyperlink" Target="lex:HGHG20150805481" TargetMode="External"/><Relationship Id="rId7" Type="http://schemas.openxmlformats.org/officeDocument/2006/relationships/hyperlink" Target="lex:HGHG20100222130" TargetMode="External"/><Relationship Id="rId12" Type="http://schemas.openxmlformats.org/officeDocument/2006/relationships/hyperlink" Target="lex:HGHG20130701455" TargetMode="External"/><Relationship Id="rId17" Type="http://schemas.openxmlformats.org/officeDocument/2006/relationships/hyperlink" Target="lex:LPLP19920130909" TargetMode="External"/><Relationship Id="rId2" Type="http://schemas.openxmlformats.org/officeDocument/2006/relationships/settings" Target="settings.xml"/><Relationship Id="rId16" Type="http://schemas.openxmlformats.org/officeDocument/2006/relationships/hyperlink" Target="lex:HGHG20150805481" TargetMode="External"/><Relationship Id="rId20" Type="http://schemas.openxmlformats.org/officeDocument/2006/relationships/hyperlink" Target="lex:HGHG19920902575" TargetMode="External"/><Relationship Id="rId1" Type="http://schemas.openxmlformats.org/officeDocument/2006/relationships/styles" Target="styles.xml"/><Relationship Id="rId6" Type="http://schemas.openxmlformats.org/officeDocument/2006/relationships/hyperlink" Target="lex:LPLP19920130909" TargetMode="External"/><Relationship Id="rId11" Type="http://schemas.openxmlformats.org/officeDocument/2006/relationships/hyperlink" Target="lex:HGHG20130701455" TargetMode="External"/><Relationship Id="rId24" Type="http://schemas.openxmlformats.org/officeDocument/2006/relationships/theme" Target="theme/theme1.xml"/><Relationship Id="rId5" Type="http://schemas.openxmlformats.org/officeDocument/2006/relationships/hyperlink" Target="lex:HGHG20130701455" TargetMode="External"/><Relationship Id="rId15" Type="http://schemas.openxmlformats.org/officeDocument/2006/relationships/hyperlink" Target="lex:HGHG20150805481" TargetMode="External"/><Relationship Id="rId23" Type="http://schemas.openxmlformats.org/officeDocument/2006/relationships/fontTable" Target="fontTable.xml"/><Relationship Id="rId10" Type="http://schemas.openxmlformats.org/officeDocument/2006/relationships/hyperlink" Target="lex:HGHG20130701455" TargetMode="External"/><Relationship Id="rId19" Type="http://schemas.openxmlformats.org/officeDocument/2006/relationships/hyperlink" Target="lex:LPLP19920130909" TargetMode="External"/><Relationship Id="rId4" Type="http://schemas.openxmlformats.org/officeDocument/2006/relationships/image" Target="media/image1.gif"/><Relationship Id="rId9" Type="http://schemas.openxmlformats.org/officeDocument/2006/relationships/hyperlink" Target="lex:HGHG20130701455" TargetMode="External"/><Relationship Id="rId14" Type="http://schemas.openxmlformats.org/officeDocument/2006/relationships/hyperlink" Target="lex:HGHG20130701455" TargetMode="External"/><Relationship Id="rId22" Type="http://schemas.openxmlformats.org/officeDocument/2006/relationships/hyperlink" Target="lex:HGHG201508054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5056</Words>
  <Characters>28821</Characters>
  <Application>Microsoft Office Word</Application>
  <DocSecurity>0</DocSecurity>
  <Lines>240</Lines>
  <Paragraphs>67</Paragraphs>
  <ScaleCrop>false</ScaleCrop>
  <Company/>
  <LinksUpToDate>false</LinksUpToDate>
  <CharactersWithSpaces>33810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victoria.dogotari</dc:creator>
  <cp:keywords/>
  <dc:description/>
  <cp:lastModifiedBy>victoria.dogotari</cp:lastModifiedBy>
  <cp:revision>2</cp:revision>
  <dcterms:created xsi:type="dcterms:W3CDTF">2020-08-07T06:10:00Z</dcterms:created>
  <dcterms:modified xsi:type="dcterms:W3CDTF">2020-08-07T06:10:00Z</dcterms:modified>
</cp:coreProperties>
</file>